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637A" w14:textId="77777777" w:rsidR="00D024B7" w:rsidRPr="00D024B7" w:rsidRDefault="00A26C41" w:rsidP="00D024B7">
      <w:r>
        <w:rPr>
          <w:rFonts w:hint="eastAsia"/>
        </w:rPr>
        <w:t>课题：</w:t>
      </w:r>
      <w:r w:rsidR="00D024B7" w:rsidRPr="00D024B7">
        <w:rPr>
          <w:rFonts w:hint="eastAsia"/>
        </w:rPr>
        <w:t>农业区位因素分析</w:t>
      </w:r>
    </w:p>
    <w:p w14:paraId="2B5A71DE" w14:textId="77777777" w:rsidR="0002314C" w:rsidRPr="00D024B7" w:rsidRDefault="0002314C"/>
    <w:p w14:paraId="42422F75" w14:textId="3E357A6B" w:rsidR="00D024B7" w:rsidRDefault="006E2233" w:rsidP="00D024B7">
      <w:pPr>
        <w:rPr>
          <w:rFonts w:hint="eastAsia"/>
        </w:rPr>
      </w:pPr>
      <w:r>
        <w:rPr>
          <w:rFonts w:hint="eastAsia"/>
        </w:rPr>
        <w:t>综合题</w:t>
      </w:r>
      <w:r w:rsidR="00D024B7">
        <w:t>（</w:t>
      </w:r>
      <w:r w:rsidR="00D024B7">
        <w:rPr>
          <w:rFonts w:hint="eastAsia"/>
        </w:rPr>
        <w:t>任选其一</w:t>
      </w:r>
      <w:r w:rsidR="00D024B7">
        <w:t>）</w:t>
      </w:r>
    </w:p>
    <w:p w14:paraId="6E0AA367" w14:textId="77777777" w:rsidR="00D024B7" w:rsidRPr="00EB4D9B" w:rsidRDefault="00D024B7" w:rsidP="00D024B7">
      <w:pPr>
        <w:rPr>
          <w:rFonts w:ascii="楷体" w:eastAsia="楷体" w:hAnsi="楷体"/>
        </w:rPr>
      </w:pPr>
      <w:r>
        <w:rPr>
          <w:rFonts w:hint="eastAsia"/>
        </w:rPr>
        <w:t>1</w:t>
      </w:r>
      <w:r w:rsidRPr="00EB4D9B">
        <w:rPr>
          <w:rFonts w:hint="eastAsia"/>
        </w:rPr>
        <w:t>.</w:t>
      </w:r>
      <w:r w:rsidRPr="00EB4D9B">
        <w:rPr>
          <w:rFonts w:ascii="楷体" w:eastAsia="楷体" w:hAnsi="楷体" w:hint="eastAsia"/>
        </w:rPr>
        <w:t xml:space="preserve"> “</w:t>
      </w:r>
      <w:r w:rsidRPr="00EB4D9B">
        <w:rPr>
          <w:rFonts w:ascii="楷体" w:eastAsia="楷体" w:hAnsi="楷体"/>
        </w:rPr>
        <w:t>渤海粮仓</w:t>
      </w:r>
      <w:r w:rsidRPr="00EB4D9B">
        <w:rPr>
          <w:rFonts w:ascii="楷体" w:eastAsia="楷体" w:hAnsi="楷体" w:hint="eastAsia"/>
        </w:rPr>
        <w:t>”</w:t>
      </w:r>
      <w:r w:rsidRPr="00EB4D9B">
        <w:rPr>
          <w:rFonts w:ascii="楷体" w:eastAsia="楷体" w:hAnsi="楷体"/>
        </w:rPr>
        <w:t>是2013年启动</w:t>
      </w:r>
      <w:r w:rsidRPr="00EB4D9B">
        <w:rPr>
          <w:rFonts w:ascii="楷体" w:eastAsia="楷体" w:hAnsi="楷体" w:hint="eastAsia"/>
        </w:rPr>
        <w:t>的</w:t>
      </w:r>
      <w:r w:rsidRPr="00EB4D9B">
        <w:rPr>
          <w:rFonts w:ascii="楷体" w:eastAsia="楷体" w:hAnsi="楷体"/>
        </w:rPr>
        <w:t>一项</w:t>
      </w:r>
      <w:r w:rsidRPr="00EB4D9B">
        <w:rPr>
          <w:rFonts w:ascii="楷体" w:eastAsia="楷体" w:hAnsi="楷体" w:hint="eastAsia"/>
        </w:rPr>
        <w:t>大型</w:t>
      </w:r>
      <w:r w:rsidRPr="00EB4D9B">
        <w:rPr>
          <w:rFonts w:ascii="楷体" w:eastAsia="楷体" w:hAnsi="楷体"/>
        </w:rPr>
        <w:t>农业科技工程</w:t>
      </w:r>
      <w:r w:rsidRPr="00EB4D9B">
        <w:rPr>
          <w:rFonts w:ascii="楷体" w:eastAsia="楷体" w:hAnsi="楷体" w:hint="eastAsia"/>
        </w:rPr>
        <w:t>项目</w:t>
      </w:r>
      <w:r>
        <w:rPr>
          <w:rFonts w:ascii="楷体" w:eastAsia="楷体" w:hAnsi="楷体" w:hint="eastAsia"/>
        </w:rPr>
        <w:t>。</w:t>
      </w:r>
      <w:r w:rsidRPr="00EB4D9B">
        <w:rPr>
          <w:rFonts w:ascii="楷体" w:eastAsia="楷体" w:hAnsi="楷体"/>
        </w:rPr>
        <w:t>五年来，</w:t>
      </w:r>
      <w:r w:rsidRPr="00EB4D9B">
        <w:rPr>
          <w:rFonts w:ascii="楷体" w:eastAsia="楷体" w:hAnsi="楷体" w:hint="eastAsia"/>
        </w:rPr>
        <w:t>“渤海粮仓”科技示范工程项目通过示范推广十余种主体技术模式，扬长避短，</w:t>
      </w:r>
      <w:r w:rsidRPr="00EB4D9B">
        <w:rPr>
          <w:rFonts w:ascii="楷体" w:eastAsia="楷体" w:hAnsi="楷体"/>
        </w:rPr>
        <w:t>共推动区域增粮209.5亿斤</w:t>
      </w:r>
      <w:r w:rsidRPr="00EB4D9B">
        <w:rPr>
          <w:rFonts w:ascii="楷体" w:eastAsia="楷体" w:hAnsi="楷体" w:hint="eastAsia"/>
        </w:rPr>
        <w:t>，节水43</w:t>
      </w:r>
      <w:r w:rsidRPr="00EB4D9B">
        <w:rPr>
          <w:rFonts w:ascii="楷体" w:eastAsia="楷体" w:hAnsi="楷体"/>
        </w:rPr>
        <w:t>.</w:t>
      </w:r>
      <w:r w:rsidRPr="00EB4D9B">
        <w:rPr>
          <w:rFonts w:ascii="楷体" w:eastAsia="楷体" w:hAnsi="楷体" w:hint="eastAsia"/>
        </w:rPr>
        <w:t>5亿方。部分模式及分布区如下表所示。</w:t>
      </w:r>
    </w:p>
    <w:p w14:paraId="292B9AEF" w14:textId="77777777" w:rsidR="00D024B7" w:rsidRPr="00EB4D9B" w:rsidRDefault="00D024B7" w:rsidP="00D024B7">
      <w:pPr>
        <w:ind w:firstLine="430"/>
        <w:rPr>
          <w:rFonts w:ascii="楷体" w:eastAsia="楷体" w:hAnsi="楷体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4549"/>
        <w:gridCol w:w="1830"/>
      </w:tblGrid>
      <w:tr w:rsidR="00D024B7" w:rsidRPr="00EB4D9B" w14:paraId="51AA6225" w14:textId="77777777" w:rsidTr="005F2589">
        <w:tc>
          <w:tcPr>
            <w:tcW w:w="1838" w:type="dxa"/>
          </w:tcPr>
          <w:p w14:paraId="08E387B0" w14:textId="77777777" w:rsidR="00D024B7" w:rsidRPr="00EB4D9B" w:rsidRDefault="00D024B7" w:rsidP="005F2589">
            <w:pPr>
              <w:jc w:val="center"/>
              <w:rPr>
                <w:rFonts w:ascii="楷体" w:eastAsia="楷体" w:hAnsi="楷体" w:cstheme="minorBidi"/>
                <w:kern w:val="2"/>
                <w:sz w:val="21"/>
                <w:szCs w:val="22"/>
              </w:rPr>
            </w:pPr>
            <w:r w:rsidRPr="00EB4D9B">
              <w:rPr>
                <w:rFonts w:ascii="楷体" w:eastAsia="楷体" w:hAnsi="楷体" w:cstheme="minorBidi" w:hint="eastAsia"/>
                <w:kern w:val="2"/>
                <w:sz w:val="21"/>
                <w:szCs w:val="22"/>
              </w:rPr>
              <w:t>技术模式</w:t>
            </w:r>
          </w:p>
        </w:tc>
        <w:tc>
          <w:tcPr>
            <w:tcW w:w="4549" w:type="dxa"/>
          </w:tcPr>
          <w:p w14:paraId="1BD91BA5" w14:textId="77777777" w:rsidR="00D024B7" w:rsidRPr="00EB4D9B" w:rsidRDefault="00D024B7" w:rsidP="005F2589">
            <w:pPr>
              <w:jc w:val="center"/>
              <w:rPr>
                <w:rFonts w:ascii="楷体" w:eastAsia="楷体" w:hAnsi="楷体" w:cstheme="minorBidi"/>
                <w:kern w:val="2"/>
                <w:sz w:val="21"/>
                <w:szCs w:val="22"/>
              </w:rPr>
            </w:pPr>
            <w:r w:rsidRPr="00EB4D9B">
              <w:rPr>
                <w:rFonts w:ascii="楷体" w:eastAsia="楷体" w:hAnsi="楷体" w:cstheme="minorBidi" w:hint="eastAsia"/>
                <w:kern w:val="2"/>
                <w:sz w:val="21"/>
                <w:szCs w:val="22"/>
              </w:rPr>
              <w:t>说明</w:t>
            </w:r>
          </w:p>
        </w:tc>
        <w:tc>
          <w:tcPr>
            <w:tcW w:w="1830" w:type="dxa"/>
          </w:tcPr>
          <w:p w14:paraId="73063EF6" w14:textId="77777777" w:rsidR="00D024B7" w:rsidRPr="00EB4D9B" w:rsidRDefault="00D024B7" w:rsidP="005F2589">
            <w:pPr>
              <w:jc w:val="center"/>
              <w:rPr>
                <w:rFonts w:ascii="楷体" w:eastAsia="楷体" w:hAnsi="楷体"/>
              </w:rPr>
            </w:pPr>
            <w:r w:rsidRPr="00EB4D9B">
              <w:rPr>
                <w:rFonts w:ascii="楷体" w:eastAsia="楷体" w:hAnsi="楷体" w:hint="eastAsia"/>
              </w:rPr>
              <w:t>示范区</w:t>
            </w:r>
          </w:p>
        </w:tc>
      </w:tr>
      <w:tr w:rsidR="00D024B7" w:rsidRPr="00EB4D9B" w14:paraId="06AD1E93" w14:textId="77777777" w:rsidTr="005F2589">
        <w:tc>
          <w:tcPr>
            <w:tcW w:w="1838" w:type="dxa"/>
          </w:tcPr>
          <w:p w14:paraId="10840C2C" w14:textId="77777777" w:rsidR="00D024B7" w:rsidRPr="00EB4D9B" w:rsidRDefault="00D024B7" w:rsidP="005F2589">
            <w:pPr>
              <w:jc w:val="center"/>
              <w:rPr>
                <w:rFonts w:ascii="楷体" w:eastAsia="楷体" w:hAnsi="楷体" w:cstheme="minorBidi"/>
                <w:kern w:val="2"/>
                <w:sz w:val="21"/>
                <w:szCs w:val="22"/>
              </w:rPr>
            </w:pPr>
            <w:proofErr w:type="gramStart"/>
            <w:r w:rsidRPr="00EB4D9B">
              <w:rPr>
                <w:rFonts w:ascii="楷体" w:eastAsia="楷体" w:hAnsi="楷体" w:cstheme="minorBidi"/>
                <w:kern w:val="2"/>
                <w:sz w:val="21"/>
                <w:szCs w:val="22"/>
              </w:rPr>
              <w:t>雨养旱</w:t>
            </w:r>
            <w:proofErr w:type="gramEnd"/>
            <w:r w:rsidRPr="00EB4D9B">
              <w:rPr>
                <w:rFonts w:ascii="楷体" w:eastAsia="楷体" w:hAnsi="楷体" w:cstheme="minorBidi"/>
                <w:kern w:val="2"/>
                <w:sz w:val="21"/>
                <w:szCs w:val="22"/>
              </w:rPr>
              <w:t>作</w:t>
            </w:r>
          </w:p>
        </w:tc>
        <w:tc>
          <w:tcPr>
            <w:tcW w:w="4549" w:type="dxa"/>
          </w:tcPr>
          <w:p w14:paraId="34D3A896" w14:textId="77777777" w:rsidR="00D024B7" w:rsidRPr="00EB4D9B" w:rsidRDefault="00D024B7" w:rsidP="005F2589">
            <w:pPr>
              <w:rPr>
                <w:rFonts w:ascii="楷体" w:eastAsia="楷体" w:hAnsi="楷体" w:cstheme="minorBidi"/>
                <w:kern w:val="2"/>
                <w:sz w:val="21"/>
                <w:szCs w:val="22"/>
              </w:rPr>
            </w:pPr>
            <w:r w:rsidRPr="00EB4D9B">
              <w:rPr>
                <w:rFonts w:ascii="楷体" w:eastAsia="楷体" w:hAnsi="楷体" w:cstheme="minorBidi"/>
                <w:kern w:val="2"/>
                <w:sz w:val="21"/>
                <w:szCs w:val="22"/>
              </w:rPr>
              <w:t>指通过</w:t>
            </w:r>
            <w:hyperlink r:id="rId8" w:tgtFrame="_blank" w:history="1">
              <w:r w:rsidRPr="00EB4D9B">
                <w:rPr>
                  <w:rFonts w:ascii="楷体" w:eastAsia="楷体" w:hAnsi="楷体" w:cstheme="minorBidi"/>
                  <w:kern w:val="2"/>
                  <w:sz w:val="21"/>
                  <w:szCs w:val="22"/>
                </w:rPr>
                <w:t>种植制度</w:t>
              </w:r>
            </w:hyperlink>
            <w:r w:rsidRPr="00EB4D9B">
              <w:rPr>
                <w:rFonts w:ascii="楷体" w:eastAsia="楷体" w:hAnsi="楷体" w:cstheme="minorBidi"/>
                <w:kern w:val="2"/>
                <w:sz w:val="21"/>
                <w:szCs w:val="22"/>
              </w:rPr>
              <w:t>调整、抗旱品种及旱作技术配套，实现不需要灌溉、完全利用自然降水从事农业生产的目标。</w:t>
            </w:r>
          </w:p>
        </w:tc>
        <w:tc>
          <w:tcPr>
            <w:tcW w:w="1830" w:type="dxa"/>
            <w:vMerge w:val="restart"/>
          </w:tcPr>
          <w:p w14:paraId="36F7499A" w14:textId="77777777" w:rsidR="00D024B7" w:rsidRPr="00EB4D9B" w:rsidRDefault="00D024B7" w:rsidP="005F2589">
            <w:pPr>
              <w:rPr>
                <w:rFonts w:ascii="楷体" w:eastAsia="楷体" w:hAnsi="楷体"/>
              </w:rPr>
            </w:pPr>
            <w:r w:rsidRPr="00EB4D9B">
              <w:rPr>
                <w:rFonts w:ascii="楷体" w:eastAsia="楷体" w:hAnsi="楷体" w:hint="eastAsia"/>
              </w:rPr>
              <w:t>河北示范区</w:t>
            </w:r>
          </w:p>
          <w:p w14:paraId="47CF5AE2" w14:textId="77777777" w:rsidR="00D024B7" w:rsidRPr="00EB4D9B" w:rsidRDefault="00D024B7" w:rsidP="005F2589">
            <w:pPr>
              <w:rPr>
                <w:rFonts w:ascii="楷体" w:eastAsia="楷体" w:hAnsi="楷体"/>
              </w:rPr>
            </w:pPr>
            <w:r w:rsidRPr="00EB4D9B">
              <w:rPr>
                <w:rFonts w:ascii="楷体" w:eastAsia="楷体" w:hAnsi="楷体" w:hint="eastAsia"/>
              </w:rPr>
              <w:t>天津示范区</w:t>
            </w:r>
          </w:p>
          <w:p w14:paraId="78DE63F1" w14:textId="77777777" w:rsidR="00D024B7" w:rsidRPr="00EB4D9B" w:rsidRDefault="00D024B7" w:rsidP="005F2589">
            <w:pPr>
              <w:rPr>
                <w:rFonts w:ascii="楷体" w:eastAsia="楷体" w:hAnsi="楷体"/>
              </w:rPr>
            </w:pPr>
            <w:r w:rsidRPr="00EB4D9B">
              <w:rPr>
                <w:rFonts w:ascii="楷体" w:eastAsia="楷体" w:hAnsi="楷体" w:hint="eastAsia"/>
              </w:rPr>
              <w:t>山东示范区</w:t>
            </w:r>
          </w:p>
        </w:tc>
      </w:tr>
      <w:tr w:rsidR="00D024B7" w:rsidRPr="00EB4D9B" w14:paraId="3282BD02" w14:textId="77777777" w:rsidTr="005F2589">
        <w:tc>
          <w:tcPr>
            <w:tcW w:w="1838" w:type="dxa"/>
          </w:tcPr>
          <w:p w14:paraId="3A7A90FE" w14:textId="77777777" w:rsidR="00D024B7" w:rsidRPr="00EB4D9B" w:rsidRDefault="00D024B7" w:rsidP="005F2589">
            <w:pPr>
              <w:jc w:val="center"/>
              <w:rPr>
                <w:rFonts w:ascii="楷体" w:eastAsia="楷体" w:hAnsi="楷体" w:cstheme="minorBidi"/>
                <w:kern w:val="2"/>
                <w:sz w:val="21"/>
                <w:szCs w:val="22"/>
              </w:rPr>
            </w:pPr>
            <w:r w:rsidRPr="00EB4D9B">
              <w:rPr>
                <w:rFonts w:ascii="楷体" w:eastAsia="楷体" w:hAnsi="楷体" w:cstheme="minorBidi" w:hint="eastAsia"/>
                <w:kern w:val="2"/>
                <w:sz w:val="21"/>
                <w:szCs w:val="22"/>
              </w:rPr>
              <w:t>微咸水补灌</w:t>
            </w:r>
          </w:p>
        </w:tc>
        <w:tc>
          <w:tcPr>
            <w:tcW w:w="4549" w:type="dxa"/>
          </w:tcPr>
          <w:p w14:paraId="0B1944D5" w14:textId="77777777" w:rsidR="00D024B7" w:rsidRPr="00EB4D9B" w:rsidRDefault="00D024B7" w:rsidP="005F2589">
            <w:pPr>
              <w:rPr>
                <w:rFonts w:ascii="楷体" w:eastAsia="楷体" w:hAnsi="楷体" w:cstheme="minorBidi"/>
                <w:kern w:val="2"/>
                <w:sz w:val="21"/>
                <w:szCs w:val="22"/>
              </w:rPr>
            </w:pPr>
            <w:r w:rsidRPr="00EB4D9B">
              <w:rPr>
                <w:rFonts w:ascii="楷体" w:eastAsia="楷体" w:hAnsi="楷体" w:cstheme="minorBidi" w:hint="eastAsia"/>
                <w:kern w:val="2"/>
                <w:sz w:val="21"/>
                <w:szCs w:val="22"/>
              </w:rPr>
              <w:t>为了弥补干旱年份使用淡水灌溉农业的不足，充分利用</w:t>
            </w:r>
            <w:proofErr w:type="gramStart"/>
            <w:r w:rsidRPr="00EB4D9B">
              <w:rPr>
                <w:rFonts w:ascii="楷体" w:eastAsia="楷体" w:hAnsi="楷体" w:cstheme="minorBidi" w:hint="eastAsia"/>
                <w:kern w:val="2"/>
                <w:sz w:val="21"/>
                <w:szCs w:val="22"/>
              </w:rPr>
              <w:t>地下微</w:t>
            </w:r>
            <w:proofErr w:type="gramEnd"/>
            <w:r w:rsidRPr="00EB4D9B">
              <w:rPr>
                <w:rFonts w:ascii="楷体" w:eastAsia="楷体" w:hAnsi="楷体" w:cstheme="minorBidi" w:hint="eastAsia"/>
                <w:kern w:val="2"/>
                <w:sz w:val="21"/>
                <w:szCs w:val="22"/>
              </w:rPr>
              <w:t>咸水进行安全补灌的综合技术。</w:t>
            </w:r>
          </w:p>
        </w:tc>
        <w:tc>
          <w:tcPr>
            <w:tcW w:w="1830" w:type="dxa"/>
            <w:vMerge/>
          </w:tcPr>
          <w:p w14:paraId="637249B6" w14:textId="77777777" w:rsidR="00D024B7" w:rsidRPr="00EB4D9B" w:rsidRDefault="00D024B7" w:rsidP="005F2589">
            <w:pPr>
              <w:rPr>
                <w:rFonts w:ascii="楷体" w:eastAsia="楷体" w:hAnsi="楷体"/>
              </w:rPr>
            </w:pPr>
          </w:p>
        </w:tc>
      </w:tr>
      <w:tr w:rsidR="00D024B7" w:rsidRPr="00EB4D9B" w14:paraId="4E299B2A" w14:textId="77777777" w:rsidTr="005F2589">
        <w:tc>
          <w:tcPr>
            <w:tcW w:w="1838" w:type="dxa"/>
          </w:tcPr>
          <w:p w14:paraId="5C99D329" w14:textId="77777777" w:rsidR="00D024B7" w:rsidRPr="00EB4D9B" w:rsidRDefault="00D024B7" w:rsidP="005F2589">
            <w:pPr>
              <w:jc w:val="center"/>
              <w:rPr>
                <w:rFonts w:ascii="楷体" w:eastAsia="楷体" w:hAnsi="楷体" w:cstheme="minorBidi"/>
                <w:kern w:val="2"/>
                <w:sz w:val="21"/>
                <w:szCs w:val="22"/>
              </w:rPr>
            </w:pPr>
            <w:r w:rsidRPr="00EB4D9B">
              <w:rPr>
                <w:rFonts w:ascii="楷体" w:eastAsia="楷体" w:hAnsi="楷体" w:cstheme="minorBidi" w:hint="eastAsia"/>
                <w:kern w:val="2"/>
                <w:sz w:val="21"/>
                <w:szCs w:val="22"/>
              </w:rPr>
              <w:t>棉改增粮</w:t>
            </w:r>
          </w:p>
        </w:tc>
        <w:tc>
          <w:tcPr>
            <w:tcW w:w="4549" w:type="dxa"/>
          </w:tcPr>
          <w:p w14:paraId="1446B925" w14:textId="77777777" w:rsidR="00D024B7" w:rsidRPr="00EB4D9B" w:rsidRDefault="00D024B7" w:rsidP="005F2589">
            <w:pPr>
              <w:rPr>
                <w:rFonts w:ascii="楷体" w:eastAsia="楷体" w:hAnsi="楷体" w:cstheme="minorBidi"/>
                <w:kern w:val="2"/>
                <w:sz w:val="21"/>
                <w:szCs w:val="22"/>
              </w:rPr>
            </w:pPr>
            <w:r w:rsidRPr="00EB4D9B">
              <w:rPr>
                <w:rFonts w:ascii="楷体" w:eastAsia="楷体" w:hAnsi="楷体" w:cstheme="minorBidi"/>
                <w:kern w:val="2"/>
                <w:sz w:val="21"/>
                <w:szCs w:val="22"/>
              </w:rPr>
              <w:t>改良滨海中</w:t>
            </w:r>
            <w:r w:rsidRPr="00EB4D9B">
              <w:rPr>
                <w:rFonts w:ascii="楷体" w:eastAsia="楷体" w:hAnsi="楷体" w:cstheme="minorBidi" w:hint="eastAsia"/>
                <w:kern w:val="2"/>
                <w:sz w:val="21"/>
                <w:szCs w:val="22"/>
              </w:rPr>
              <w:t>、</w:t>
            </w:r>
            <w:r w:rsidRPr="00EB4D9B">
              <w:rPr>
                <w:rFonts w:ascii="楷体" w:eastAsia="楷体" w:hAnsi="楷体" w:cstheme="minorBidi"/>
                <w:kern w:val="2"/>
                <w:sz w:val="21"/>
                <w:szCs w:val="22"/>
              </w:rPr>
              <w:t>重度盐碱地，</w:t>
            </w:r>
            <w:r w:rsidRPr="00EB4D9B">
              <w:rPr>
                <w:rFonts w:ascii="楷体" w:eastAsia="楷体" w:hAnsi="楷体" w:cstheme="minorBidi" w:hint="eastAsia"/>
                <w:kern w:val="2"/>
                <w:sz w:val="21"/>
                <w:szCs w:val="22"/>
              </w:rPr>
              <w:t>种植棉花</w:t>
            </w:r>
            <w:r w:rsidRPr="00EB4D9B">
              <w:rPr>
                <w:rFonts w:ascii="楷体" w:eastAsia="楷体" w:hAnsi="楷体" w:cstheme="minorBidi"/>
                <w:kern w:val="2"/>
                <w:sz w:val="21"/>
                <w:szCs w:val="22"/>
              </w:rPr>
              <w:t>；在传统</w:t>
            </w:r>
            <w:r w:rsidRPr="00EB4D9B">
              <w:rPr>
                <w:rFonts w:ascii="楷体" w:eastAsia="楷体" w:hAnsi="楷体" w:cstheme="minorBidi" w:hint="eastAsia"/>
                <w:kern w:val="2"/>
                <w:sz w:val="21"/>
                <w:szCs w:val="22"/>
              </w:rPr>
              <w:t>一年</w:t>
            </w:r>
            <w:r w:rsidRPr="00EB4D9B">
              <w:rPr>
                <w:rFonts w:ascii="楷体" w:eastAsia="楷体" w:hAnsi="楷体" w:cstheme="minorBidi"/>
                <w:kern w:val="2"/>
                <w:sz w:val="21"/>
                <w:szCs w:val="22"/>
              </w:rPr>
              <w:t>一熟棉区，构建棉花—小麦—玉米两年三熟模式，</w:t>
            </w:r>
            <w:r w:rsidRPr="00EB4D9B">
              <w:rPr>
                <w:rFonts w:ascii="楷体" w:eastAsia="楷体" w:hAnsi="楷体" w:cstheme="minorBidi" w:hint="eastAsia"/>
                <w:kern w:val="2"/>
                <w:sz w:val="21"/>
                <w:szCs w:val="22"/>
              </w:rPr>
              <w:t>实现粮棉双丰收。</w:t>
            </w:r>
          </w:p>
        </w:tc>
        <w:tc>
          <w:tcPr>
            <w:tcW w:w="1830" w:type="dxa"/>
            <w:vMerge/>
          </w:tcPr>
          <w:p w14:paraId="78396D78" w14:textId="77777777" w:rsidR="00D024B7" w:rsidRPr="00EB4D9B" w:rsidRDefault="00D024B7" w:rsidP="005F2589">
            <w:pPr>
              <w:rPr>
                <w:rFonts w:ascii="楷体" w:eastAsia="楷体" w:hAnsi="楷体"/>
              </w:rPr>
            </w:pPr>
          </w:p>
        </w:tc>
      </w:tr>
      <w:tr w:rsidR="00D024B7" w:rsidRPr="00EB4D9B" w14:paraId="7E0C5F9B" w14:textId="77777777" w:rsidTr="005F2589">
        <w:tc>
          <w:tcPr>
            <w:tcW w:w="1838" w:type="dxa"/>
          </w:tcPr>
          <w:p w14:paraId="2D327CCA" w14:textId="77777777" w:rsidR="00D024B7" w:rsidRPr="00EB4D9B" w:rsidRDefault="00D024B7" w:rsidP="005F2589">
            <w:pPr>
              <w:jc w:val="center"/>
              <w:rPr>
                <w:rFonts w:ascii="楷体" w:eastAsia="楷体" w:hAnsi="楷体"/>
              </w:rPr>
            </w:pPr>
            <w:r w:rsidRPr="00EB4D9B">
              <w:rPr>
                <w:rFonts w:ascii="楷体" w:eastAsia="楷体" w:hAnsi="楷体" w:hint="eastAsia"/>
              </w:rPr>
              <w:t>增温改土</w:t>
            </w:r>
          </w:p>
        </w:tc>
        <w:tc>
          <w:tcPr>
            <w:tcW w:w="4549" w:type="dxa"/>
          </w:tcPr>
          <w:p w14:paraId="04EA25C2" w14:textId="77777777" w:rsidR="00D024B7" w:rsidRPr="00EB4D9B" w:rsidRDefault="00D024B7" w:rsidP="005F2589">
            <w:pPr>
              <w:rPr>
                <w:rFonts w:ascii="楷体" w:eastAsia="楷体" w:hAnsi="楷体"/>
              </w:rPr>
            </w:pPr>
            <w:r w:rsidRPr="00EB4D9B">
              <w:rPr>
                <w:rFonts w:ascii="楷体" w:eastAsia="楷体" w:hAnsi="楷体" w:hint="eastAsia"/>
              </w:rPr>
              <w:t>通过温室大棚、地膜和秸秆覆盖、耕作培肥等措施增加地温、改良土壤，促进水稻和玉米增产。</w:t>
            </w:r>
          </w:p>
        </w:tc>
        <w:tc>
          <w:tcPr>
            <w:tcW w:w="1830" w:type="dxa"/>
          </w:tcPr>
          <w:p w14:paraId="25B724D2" w14:textId="77777777" w:rsidR="00D024B7" w:rsidRPr="00EB4D9B" w:rsidRDefault="00D024B7" w:rsidP="005F2589">
            <w:pPr>
              <w:rPr>
                <w:rFonts w:ascii="楷体" w:eastAsia="楷体" w:hAnsi="楷体"/>
              </w:rPr>
            </w:pPr>
            <w:r w:rsidRPr="00EB4D9B">
              <w:rPr>
                <w:rFonts w:ascii="楷体" w:eastAsia="楷体" w:hAnsi="楷体" w:hint="eastAsia"/>
              </w:rPr>
              <w:t>辽宁示范区</w:t>
            </w:r>
          </w:p>
        </w:tc>
      </w:tr>
    </w:tbl>
    <w:p w14:paraId="3BBCBCE9" w14:textId="77777777" w:rsidR="00D024B7" w:rsidRPr="00EB4D9B" w:rsidRDefault="00D024B7" w:rsidP="00D024B7"/>
    <w:p w14:paraId="52A81D5F" w14:textId="24A6407A" w:rsidR="00D024B7" w:rsidRPr="00EB4D9B" w:rsidRDefault="00D024B7" w:rsidP="00D024B7">
      <w:pPr>
        <w:ind w:firstLineChars="150" w:firstLine="360"/>
      </w:pPr>
      <w:r w:rsidRPr="00EB4D9B">
        <w:rPr>
          <w:rFonts w:hint="eastAsia"/>
        </w:rPr>
        <w:t>指出表格中四种技术模式分别利用或改造的自然区位条件。（</w:t>
      </w:r>
      <w:r w:rsidRPr="00EB4D9B">
        <w:t>8</w:t>
      </w:r>
      <w:r w:rsidRPr="00EB4D9B">
        <w:rPr>
          <w:rFonts w:hint="eastAsia"/>
        </w:rPr>
        <w:t>分）</w:t>
      </w:r>
    </w:p>
    <w:p w14:paraId="167BA07A" w14:textId="77777777" w:rsidR="00D024B7" w:rsidRPr="00EB4D9B" w:rsidRDefault="00D024B7" w:rsidP="00D024B7"/>
    <w:p w14:paraId="2A32A088" w14:textId="77777777" w:rsidR="00D024B7" w:rsidRDefault="00D024B7" w:rsidP="00D024B7">
      <w:pPr>
        <w:spacing w:line="340" w:lineRule="exact"/>
        <w:ind w:leftChars="7" w:left="576" w:hangingChars="233" w:hanging="559"/>
      </w:pPr>
    </w:p>
    <w:p w14:paraId="734543CA" w14:textId="77777777" w:rsidR="00D024B7" w:rsidRPr="00372088" w:rsidRDefault="00D024B7" w:rsidP="00D024B7">
      <w:r>
        <w:rPr>
          <w:rFonts w:hint="eastAsia"/>
        </w:rPr>
        <w:t xml:space="preserve">2. </w:t>
      </w:r>
      <w:r w:rsidRPr="00372088">
        <w:rPr>
          <w:rFonts w:hint="eastAsia"/>
        </w:rPr>
        <w:t>概述制约华北平原农业生产的自然因素，并提出应对措施。（</w:t>
      </w:r>
      <w:r w:rsidRPr="00372088">
        <w:rPr>
          <w:rFonts w:hint="eastAsia"/>
        </w:rPr>
        <w:t>8</w:t>
      </w:r>
      <w:r w:rsidRPr="00372088">
        <w:rPr>
          <w:rFonts w:hint="eastAsia"/>
        </w:rPr>
        <w:t>分）</w:t>
      </w:r>
    </w:p>
    <w:p w14:paraId="3A1F060E" w14:textId="04D245A9" w:rsidR="005A41D6" w:rsidRPr="00D024B7" w:rsidRDefault="005A41D6" w:rsidP="00A26C41">
      <w:bookmarkStart w:id="0" w:name="_GoBack"/>
      <w:bookmarkEnd w:id="0"/>
    </w:p>
    <w:sectPr w:rsidR="005A41D6" w:rsidRPr="00D024B7" w:rsidSect="00017D1B">
      <w:headerReference w:type="even" r:id="rId9"/>
      <w:head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F7828" w14:textId="77777777" w:rsidR="007867EE" w:rsidRDefault="007867EE" w:rsidP="006E2233">
      <w:r>
        <w:separator/>
      </w:r>
    </w:p>
  </w:endnote>
  <w:endnote w:type="continuationSeparator" w:id="0">
    <w:p w14:paraId="2EAD3853" w14:textId="77777777" w:rsidR="007867EE" w:rsidRDefault="007867EE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AF4DB" w14:textId="77777777" w:rsidR="007867EE" w:rsidRDefault="007867EE" w:rsidP="006E2233">
      <w:r>
        <w:separator/>
      </w:r>
    </w:p>
  </w:footnote>
  <w:footnote w:type="continuationSeparator" w:id="0">
    <w:p w14:paraId="6BE023C4" w14:textId="77777777" w:rsidR="007867EE" w:rsidRDefault="007867EE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6A585" w14:textId="77777777" w:rsidR="006E2233" w:rsidRDefault="007867EE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</w:p>
  <w:p w14:paraId="1338D362" w14:textId="77777777" w:rsidR="006E2233" w:rsidRDefault="006E22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01AE1" w14:textId="4E777D8A" w:rsidR="006E2233" w:rsidRDefault="006E2233" w:rsidP="00F5764C">
    <w:pPr>
      <w:pStyle w:val="a4"/>
      <w:jc w:val="left"/>
    </w:pPr>
    <w:r>
      <w:rPr>
        <w:rFonts w:ascii="Cambria" w:hAnsi="Cambria" w:hint="eastAsia"/>
      </w:rPr>
      <w:t>2020</w:t>
    </w:r>
    <w:r w:rsidR="000F0682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</w:t>
    </w:r>
    <w:r w:rsidR="00D024B7">
      <w:rPr>
        <w:rFonts w:ascii="Cambria" w:hAnsi="Cambria" w:hint="eastAsia"/>
      </w:rPr>
      <w:t>拓展提升任务</w:t>
    </w:r>
    <w:r>
      <w:ptab w:relativeTo="margin" w:alignment="center" w:leader="none"/>
    </w:r>
  </w:p>
  <w:p w14:paraId="73842A3D" w14:textId="77777777" w:rsidR="006E2233" w:rsidRDefault="006E22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41"/>
    <w:rsid w:val="00017D1B"/>
    <w:rsid w:val="0002314C"/>
    <w:rsid w:val="000F0682"/>
    <w:rsid w:val="00443FCC"/>
    <w:rsid w:val="005A41D6"/>
    <w:rsid w:val="006E2233"/>
    <w:rsid w:val="007867EE"/>
    <w:rsid w:val="00A26C41"/>
    <w:rsid w:val="00D024B7"/>
    <w:rsid w:val="00F5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0C069"/>
  <w14:defaultImageDpi w14:val="300"/>
  <w15:docId w15:val="{1D0AA10C-857D-4020-AA36-919FDD32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2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233"/>
    <w:rPr>
      <w:sz w:val="18"/>
      <w:szCs w:val="18"/>
    </w:rPr>
  </w:style>
  <w:style w:type="table" w:styleId="a6">
    <w:name w:val="Table Grid"/>
    <w:basedOn w:val="a1"/>
    <w:rsid w:val="00D024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780844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  <w:rsid w:val="0056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C820B85-0DD8-461D-848E-AA27697B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x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adm</cp:lastModifiedBy>
  <cp:revision>2</cp:revision>
  <dcterms:created xsi:type="dcterms:W3CDTF">2020-02-08T04:30:00Z</dcterms:created>
  <dcterms:modified xsi:type="dcterms:W3CDTF">2020-02-08T04:30:00Z</dcterms:modified>
</cp:coreProperties>
</file>