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C9" w:rsidRPr="0046318D" w:rsidRDefault="0046318D" w:rsidP="0046318D">
      <w:pPr>
        <w:jc w:val="center"/>
        <w:rPr>
          <w:rFonts w:ascii="黑体" w:eastAsia="黑体" w:hAnsi="黑体"/>
          <w:sz w:val="28"/>
          <w:szCs w:val="28"/>
        </w:rPr>
      </w:pPr>
      <w:r w:rsidRPr="00DE306A">
        <w:rPr>
          <w:rFonts w:ascii="黑体" w:eastAsia="黑体" w:hAnsi="黑体" w:hint="eastAsia"/>
          <w:color w:val="FF0000"/>
          <w:sz w:val="28"/>
          <w:szCs w:val="28"/>
        </w:rPr>
        <w:t>高三</w:t>
      </w:r>
      <w:r w:rsidRPr="0046318D">
        <w:rPr>
          <w:rFonts w:ascii="黑体" w:eastAsia="黑体" w:hAnsi="黑体" w:hint="eastAsia"/>
          <w:sz w:val="28"/>
          <w:szCs w:val="28"/>
        </w:rPr>
        <w:t>年级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生物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46318D">
        <w:rPr>
          <w:rFonts w:ascii="黑体" w:eastAsia="黑体" w:hAnsi="黑体" w:hint="eastAsia"/>
          <w:sz w:val="28"/>
          <w:szCs w:val="28"/>
        </w:rPr>
        <w:t>第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十</w:t>
      </w:r>
      <w:r w:rsidR="00D21E64">
        <w:rPr>
          <w:rFonts w:ascii="黑体" w:eastAsia="黑体" w:hAnsi="黑体" w:hint="eastAsia"/>
          <w:color w:val="FF0000"/>
          <w:sz w:val="28"/>
          <w:szCs w:val="28"/>
        </w:rPr>
        <w:t>二</w:t>
      </w:r>
      <w:r w:rsidRPr="0046318D">
        <w:rPr>
          <w:rFonts w:ascii="黑体" w:eastAsia="黑体" w:hAnsi="黑体" w:hint="eastAsia"/>
          <w:sz w:val="28"/>
          <w:szCs w:val="28"/>
        </w:rPr>
        <w:t>课时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="00875EEF">
        <w:rPr>
          <w:rFonts w:ascii="黑体" w:eastAsia="黑体" w:hAnsi="黑体" w:hint="eastAsia"/>
          <w:sz w:val="28"/>
          <w:szCs w:val="28"/>
        </w:rPr>
        <w:t>评价题</w:t>
      </w:r>
      <w:r w:rsidR="00F548A7">
        <w:rPr>
          <w:rFonts w:ascii="黑体" w:eastAsia="黑体" w:hAnsi="黑体" w:hint="eastAsia"/>
          <w:sz w:val="28"/>
          <w:szCs w:val="28"/>
        </w:rPr>
        <w:t xml:space="preserve"> 答案</w:t>
      </w:r>
    </w:p>
    <w:p w:rsidR="0046318D" w:rsidRPr="0046318D" w:rsidRDefault="00D21E64" w:rsidP="0046318D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实验数据</w:t>
      </w:r>
      <w:r w:rsidR="0046318D" w:rsidRPr="0046318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和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实验结果结论</w:t>
      </w:r>
    </w:p>
    <w:p w:rsidR="00EF7F79" w:rsidRDefault="00EF7F79" w:rsidP="0046318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例题</w:t>
      </w:r>
    </w:p>
    <w:p w:rsidR="007B76FC" w:rsidRDefault="007B76FC" w:rsidP="007B76F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答案:</w:t>
      </w:r>
    </w:p>
    <w:p w:rsidR="007B76FC" w:rsidRPr="007B76FC" w:rsidRDefault="007B76FC" w:rsidP="007B76FC">
      <w:pPr>
        <w:rPr>
          <w:rFonts w:asciiTheme="minorEastAsia" w:hAnsiTheme="minorEastAsia"/>
          <w:color w:val="FF0000"/>
          <w:sz w:val="24"/>
          <w:szCs w:val="24"/>
        </w:rPr>
      </w:pPr>
      <w:r w:rsidRPr="008C0516">
        <w:rPr>
          <w:rFonts w:asciiTheme="minorEastAsia" w:hAnsiTheme="minorEastAsia" w:hint="eastAsia"/>
          <w:b/>
          <w:color w:val="FF0000"/>
          <w:sz w:val="24"/>
          <w:szCs w:val="24"/>
        </w:rPr>
        <w:t>例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  </w:t>
      </w:r>
      <w:r w:rsidRPr="007B76FC">
        <w:rPr>
          <w:rFonts w:asciiTheme="minorEastAsia" w:hAnsiTheme="minorEastAsia" w:hint="eastAsia"/>
          <w:color w:val="FF0000"/>
          <w:sz w:val="24"/>
          <w:szCs w:val="24"/>
        </w:rPr>
        <w:t xml:space="preserve">A </w:t>
      </w:r>
      <w:r w:rsidRPr="007B76FC">
        <w:rPr>
          <w:rFonts w:asciiTheme="minorEastAsia" w:hAnsiTheme="minorEastAsia"/>
          <w:bCs/>
          <w:color w:val="FF0000"/>
          <w:sz w:val="24"/>
          <w:szCs w:val="24"/>
        </w:rPr>
        <w:t xml:space="preserve">     </w:t>
      </w:r>
    </w:p>
    <w:p w:rsidR="007B76FC" w:rsidRPr="008C0516" w:rsidRDefault="007B76FC" w:rsidP="007B76FC">
      <w:pPr>
        <w:rPr>
          <w:rFonts w:asciiTheme="minorEastAsia" w:hAnsiTheme="minorEastAsia"/>
          <w:b/>
          <w:bCs/>
          <w:color w:val="FF0000"/>
          <w:sz w:val="24"/>
          <w:szCs w:val="24"/>
        </w:rPr>
      </w:pPr>
      <w:r w:rsidRPr="008C0516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例1 </w:t>
      </w:r>
    </w:p>
    <w:p w:rsidR="007B76FC" w:rsidRPr="007B76FC" w:rsidRDefault="007B76FC" w:rsidP="007B76FC">
      <w:pPr>
        <w:rPr>
          <w:rFonts w:asciiTheme="minorEastAsia" w:hAnsiTheme="minorEastAsia"/>
          <w:color w:val="FF0000"/>
          <w:sz w:val="24"/>
          <w:szCs w:val="24"/>
        </w:rPr>
      </w:pPr>
      <w:r w:rsidRPr="007B76FC">
        <w:rPr>
          <w:rFonts w:asciiTheme="minorEastAsia" w:hAnsiTheme="minorEastAsia"/>
          <w:bCs/>
          <w:color w:val="FF0000"/>
          <w:sz w:val="24"/>
          <w:szCs w:val="24"/>
        </w:rPr>
        <w:t>10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、</w:t>
      </w:r>
      <w:r w:rsidRPr="007B76FC">
        <w:rPr>
          <w:rFonts w:asciiTheme="minorEastAsia" w:hAnsiTheme="minorEastAsia"/>
          <w:bCs/>
          <w:color w:val="FF0000"/>
          <w:sz w:val="24"/>
          <w:szCs w:val="24"/>
        </w:rPr>
        <w:t>500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、</w:t>
      </w:r>
      <w:r w:rsidRPr="007B76FC">
        <w:rPr>
          <w:rFonts w:asciiTheme="minorEastAsia" w:hAnsiTheme="minorEastAsia"/>
          <w:bCs/>
          <w:color w:val="FF0000"/>
          <w:sz w:val="24"/>
          <w:szCs w:val="24"/>
        </w:rPr>
        <w:t>1000</w:t>
      </w:r>
    </w:p>
    <w:p w:rsidR="007B76FC" w:rsidRPr="007B76FC" w:rsidRDefault="007B76FC" w:rsidP="007B76FC">
      <w:pPr>
        <w:rPr>
          <w:rFonts w:asciiTheme="minorEastAsia" w:hAnsiTheme="minorEastAsia"/>
          <w:color w:val="FF0000"/>
          <w:sz w:val="24"/>
          <w:szCs w:val="24"/>
        </w:rPr>
      </w:pPr>
      <w:r w:rsidRPr="007B76FC">
        <w:rPr>
          <w:rFonts w:asciiTheme="minorEastAsia" w:hAnsiTheme="minorEastAsia"/>
          <w:bCs/>
          <w:color w:val="FF0000"/>
          <w:sz w:val="24"/>
          <w:szCs w:val="24"/>
        </w:rPr>
        <w:t>测量株高，记录数据</w:t>
      </w:r>
    </w:p>
    <w:p w:rsidR="007B76FC" w:rsidRPr="007B76FC" w:rsidRDefault="007B76FC" w:rsidP="007B76FC">
      <w:pPr>
        <w:rPr>
          <w:rFonts w:asciiTheme="minorEastAsia" w:hAnsiTheme="minorEastAsia"/>
          <w:color w:val="FF0000"/>
          <w:sz w:val="24"/>
          <w:szCs w:val="24"/>
        </w:rPr>
      </w:pPr>
      <w:r w:rsidRPr="007B76FC">
        <w:rPr>
          <w:rFonts w:asciiTheme="minorEastAsia" w:hAnsiTheme="minorEastAsia"/>
          <w:bCs/>
          <w:color w:val="FF0000"/>
          <w:sz w:val="24"/>
          <w:szCs w:val="24"/>
        </w:rPr>
        <w:t>与10 m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处野菊的株高无显著差异</w:t>
      </w:r>
      <w:r w:rsidRPr="007B76FC">
        <w:rPr>
          <w:rFonts w:asciiTheme="minorEastAsia" w:hAnsiTheme="minorEastAsia" w:cs="宋体" w:hint="eastAsia"/>
          <w:bCs/>
          <w:color w:val="FF0000"/>
          <w:sz w:val="24"/>
          <w:szCs w:val="24"/>
        </w:rPr>
        <w:t> </w:t>
      </w:r>
      <w:r w:rsidRPr="007B76FC">
        <w:rPr>
          <w:rFonts w:asciiTheme="minorEastAsia" w:hAnsiTheme="minorEastAsia" w:cs="黑体" w:hint="eastAsia"/>
          <w:bCs/>
          <w:color w:val="FF0000"/>
          <w:sz w:val="24"/>
          <w:szCs w:val="24"/>
        </w:rPr>
        <w:t xml:space="preserve"> </w:t>
      </w:r>
    </w:p>
    <w:p w:rsidR="007B76FC" w:rsidRPr="007B76FC" w:rsidRDefault="007B76FC" w:rsidP="007B76FC">
      <w:pPr>
        <w:rPr>
          <w:rFonts w:asciiTheme="minorEastAsia" w:hAnsiTheme="minorEastAsia"/>
          <w:color w:val="FF0000"/>
          <w:sz w:val="24"/>
          <w:szCs w:val="24"/>
        </w:rPr>
      </w:pPr>
      <w:r w:rsidRPr="007B76FC">
        <w:rPr>
          <w:rFonts w:asciiTheme="minorEastAsia" w:hAnsiTheme="minorEastAsia"/>
          <w:bCs/>
          <w:color w:val="FF0000"/>
          <w:sz w:val="24"/>
          <w:szCs w:val="24"/>
        </w:rPr>
        <w:t>与原海拔处（500</w:t>
      </w:r>
      <w:r w:rsidRPr="007B76FC">
        <w:rPr>
          <w:rFonts w:asciiTheme="minorEastAsia" w:hAnsiTheme="minorEastAsia" w:cs="宋体" w:hint="eastAsia"/>
          <w:bCs/>
          <w:color w:val="FF0000"/>
          <w:sz w:val="24"/>
          <w:szCs w:val="24"/>
        </w:rPr>
        <w:t> </w:t>
      </w:r>
      <w:r w:rsidRPr="007B76FC">
        <w:rPr>
          <w:rFonts w:asciiTheme="minorEastAsia" w:hAnsiTheme="minorEastAsia" w:cs="黑体" w:hint="eastAsia"/>
          <w:bCs/>
          <w:color w:val="FF0000"/>
          <w:sz w:val="24"/>
          <w:szCs w:val="24"/>
        </w:rPr>
        <w:t>m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和</w:t>
      </w:r>
      <w:r w:rsidRPr="007B76FC">
        <w:rPr>
          <w:rFonts w:asciiTheme="minorEastAsia" w:hAnsiTheme="minorEastAsia"/>
          <w:bCs/>
          <w:color w:val="FF0000"/>
          <w:sz w:val="24"/>
          <w:szCs w:val="24"/>
        </w:rPr>
        <w:t>1000 m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）野菊的株高无显著差异</w:t>
      </w:r>
      <w:r w:rsidRPr="007B76FC">
        <w:rPr>
          <w:rFonts w:asciiTheme="minorEastAsia" w:hAnsiTheme="minorEastAsia" w:cs="宋体" w:hint="eastAsia"/>
          <w:bCs/>
          <w:color w:val="FF0000"/>
          <w:sz w:val="24"/>
          <w:szCs w:val="24"/>
        </w:rPr>
        <w:t> </w:t>
      </w:r>
      <w:r w:rsidRPr="007B76FC">
        <w:rPr>
          <w:rFonts w:asciiTheme="minorEastAsia" w:hAnsiTheme="minorEastAsia" w:cs="黑体" w:hint="eastAsia"/>
          <w:bCs/>
          <w:color w:val="FF0000"/>
          <w:sz w:val="24"/>
          <w:szCs w:val="24"/>
        </w:rPr>
        <w:t xml:space="preserve"> </w:t>
      </w:r>
    </w:p>
    <w:p w:rsidR="007B76FC" w:rsidRPr="007B76FC" w:rsidRDefault="007B76FC" w:rsidP="007B76FC">
      <w:pPr>
        <w:rPr>
          <w:rFonts w:asciiTheme="minorEastAsia" w:hAnsiTheme="minorEastAsia"/>
          <w:color w:val="FF0000"/>
          <w:sz w:val="24"/>
          <w:szCs w:val="24"/>
        </w:rPr>
      </w:pP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比</w:t>
      </w:r>
      <w:r w:rsidRPr="007B76FC">
        <w:rPr>
          <w:rFonts w:asciiTheme="minorEastAsia" w:hAnsiTheme="minorEastAsia"/>
          <w:bCs/>
          <w:color w:val="FF0000"/>
          <w:sz w:val="24"/>
          <w:szCs w:val="24"/>
        </w:rPr>
        <w:t>10 m</w:t>
      </w: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处矮，比原海拔处高</w:t>
      </w:r>
    </w:p>
    <w:p w:rsidR="007B76FC" w:rsidRPr="008C0516" w:rsidRDefault="007B76FC" w:rsidP="007B76FC">
      <w:pPr>
        <w:rPr>
          <w:rFonts w:asciiTheme="minorEastAsia" w:hAnsiTheme="minorEastAsia"/>
          <w:b/>
          <w:bCs/>
          <w:color w:val="FF0000"/>
          <w:sz w:val="24"/>
          <w:szCs w:val="24"/>
        </w:rPr>
      </w:pPr>
      <w:r w:rsidRPr="008C0516">
        <w:rPr>
          <w:rFonts w:asciiTheme="minorEastAsia" w:hAnsiTheme="minorEastAsia" w:hint="eastAsia"/>
          <w:b/>
          <w:bCs/>
          <w:color w:val="FF0000"/>
          <w:sz w:val="24"/>
          <w:szCs w:val="24"/>
        </w:rPr>
        <w:t>例2</w:t>
      </w:r>
    </w:p>
    <w:p w:rsidR="007B76FC" w:rsidRPr="007B76FC" w:rsidRDefault="007B76FC" w:rsidP="007B76FC">
      <w:pPr>
        <w:rPr>
          <w:rFonts w:asciiTheme="minorEastAsia" w:hAnsiTheme="minorEastAsia"/>
          <w:bCs/>
          <w:color w:val="FF0000"/>
          <w:sz w:val="24"/>
          <w:szCs w:val="24"/>
        </w:rPr>
      </w:pP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ABA可以抑制（延后）植物的开花时间、且随着ABA浓度的升高和活性的增强，抑制作用增强 </w:t>
      </w:r>
    </w:p>
    <w:p w:rsidR="007B76FC" w:rsidRPr="007B76FC" w:rsidRDefault="007B76FC" w:rsidP="007B76FC">
      <w:pPr>
        <w:rPr>
          <w:rFonts w:asciiTheme="minorEastAsia" w:hAnsiTheme="minorEastAsia"/>
          <w:bCs/>
          <w:color w:val="FF0000"/>
          <w:sz w:val="24"/>
          <w:szCs w:val="24"/>
        </w:rPr>
      </w:pP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补充结论：无法正常合成ABA的缺失突变体添加有活性ABA后，抽薹天数延后 </w:t>
      </w:r>
    </w:p>
    <w:p w:rsidR="007B76FC" w:rsidRPr="008C0516" w:rsidRDefault="007B76FC" w:rsidP="007B76FC">
      <w:pPr>
        <w:rPr>
          <w:rFonts w:asciiTheme="minorEastAsia" w:hAnsiTheme="minorEastAsia"/>
          <w:b/>
          <w:bCs/>
          <w:color w:val="FF0000"/>
          <w:sz w:val="24"/>
          <w:szCs w:val="24"/>
        </w:rPr>
      </w:pPr>
      <w:r w:rsidRPr="008C0516">
        <w:rPr>
          <w:rFonts w:asciiTheme="minorEastAsia" w:hAnsiTheme="minorEastAsia" w:hint="eastAsia"/>
          <w:b/>
          <w:bCs/>
          <w:color w:val="FF0000"/>
          <w:sz w:val="24"/>
          <w:szCs w:val="24"/>
        </w:rPr>
        <w:t>例3</w:t>
      </w:r>
    </w:p>
    <w:p w:rsidR="007B76FC" w:rsidRPr="007B76FC" w:rsidRDefault="007B76FC" w:rsidP="007B76FC">
      <w:pPr>
        <w:rPr>
          <w:rFonts w:asciiTheme="minorEastAsia" w:hAnsiTheme="minorEastAsia"/>
          <w:bCs/>
          <w:color w:val="FF0000"/>
          <w:sz w:val="24"/>
          <w:szCs w:val="24"/>
        </w:rPr>
      </w:pP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不严谨</w:t>
      </w:r>
    </w:p>
    <w:p w:rsidR="007B76FC" w:rsidRPr="007B76FC" w:rsidRDefault="007B76FC" w:rsidP="007B76FC">
      <w:pPr>
        <w:rPr>
          <w:rFonts w:asciiTheme="minorEastAsia" w:hAnsiTheme="minorEastAsia"/>
          <w:bCs/>
          <w:color w:val="FF0000"/>
          <w:sz w:val="24"/>
          <w:szCs w:val="24"/>
        </w:rPr>
      </w:pPr>
      <w:r w:rsidRPr="007B76FC">
        <w:rPr>
          <w:rFonts w:asciiTheme="minorEastAsia" w:hAnsiTheme="minorEastAsia" w:hint="eastAsia"/>
          <w:bCs/>
          <w:color w:val="FF0000"/>
          <w:sz w:val="24"/>
          <w:szCs w:val="24"/>
        </w:rPr>
        <w:t>乙酸合成酶基因的拷贝数实验组与对照组无明显差异，丁酸合成酶基因的拷贝数实验组和对照组有明显差异，因而结果不支持乙酸能增强治疗效果（结果仅支持丁酸能增强治疗效果）</w:t>
      </w:r>
    </w:p>
    <w:p w:rsidR="00FB2475" w:rsidRPr="007B76FC" w:rsidRDefault="00FB2475" w:rsidP="00EF7F79">
      <w:pPr>
        <w:rPr>
          <w:rFonts w:ascii="黑体" w:eastAsia="黑体" w:hAnsi="黑体"/>
          <w:sz w:val="28"/>
          <w:szCs w:val="28"/>
        </w:rPr>
      </w:pPr>
    </w:p>
    <w:p w:rsidR="0046318D" w:rsidRPr="0046318D" w:rsidRDefault="00875EEF" w:rsidP="0046318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反馈练习</w:t>
      </w:r>
    </w:p>
    <w:p w:rsidR="005B79BD" w:rsidRPr="005B79BD" w:rsidRDefault="005B79BD" w:rsidP="005B79BD">
      <w:pPr>
        <w:rPr>
          <w:rFonts w:ascii="黑体" w:eastAsia="黑体" w:hAnsi="黑体"/>
          <w:b/>
          <w:sz w:val="28"/>
          <w:szCs w:val="28"/>
        </w:rPr>
      </w:pPr>
      <w:r w:rsidRPr="005B79BD">
        <w:rPr>
          <w:rFonts w:ascii="黑体" w:eastAsia="黑体" w:hAnsi="黑体" w:hint="eastAsia"/>
          <w:b/>
          <w:sz w:val="28"/>
          <w:szCs w:val="28"/>
        </w:rPr>
        <w:t>答案:</w:t>
      </w:r>
    </w:p>
    <w:p w:rsid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 w:rsidRPr="005B79BD">
        <w:rPr>
          <w:rFonts w:asciiTheme="minorEastAsia" w:hAnsiTheme="minorEastAsia" w:hint="eastAsia"/>
          <w:color w:val="FF0000"/>
          <w:sz w:val="24"/>
          <w:szCs w:val="24"/>
        </w:rPr>
        <w:t xml:space="preserve">1.C  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 w:rsidRPr="005B79BD">
        <w:rPr>
          <w:rFonts w:asciiTheme="minorEastAsia" w:hAnsiTheme="minorEastAsia" w:hint="eastAsia"/>
          <w:color w:val="FF0000"/>
          <w:sz w:val="24"/>
          <w:szCs w:val="24"/>
        </w:rPr>
        <w:t>2.C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 w:rsidRPr="005B79BD">
        <w:rPr>
          <w:rFonts w:asciiTheme="minorEastAsia" w:hAnsiTheme="minorEastAsia" w:hint="eastAsia"/>
          <w:color w:val="FF0000"/>
          <w:sz w:val="24"/>
          <w:szCs w:val="24"/>
        </w:rPr>
        <w:t>3.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>促进</w:t>
      </w:r>
      <w:r>
        <w:rPr>
          <w:rFonts w:asciiTheme="minorEastAsia" w:hAnsiTheme="minorEastAsia"/>
          <w:bCs/>
          <w:color w:val="FF0000"/>
          <w:sz w:val="24"/>
          <w:szCs w:val="24"/>
        </w:rPr>
        <w:t xml:space="preserve">    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乙组（丁）番茄红素的含量明显高于甲组（丙）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 w:rsidRPr="005B79BD">
        <w:rPr>
          <w:rFonts w:asciiTheme="minorEastAsia" w:hAnsiTheme="minorEastAsia"/>
          <w:bCs/>
          <w:color w:val="FF0000"/>
          <w:sz w:val="24"/>
          <w:szCs w:val="24"/>
        </w:rPr>
        <w:t> 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不支持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 xml:space="preserve">     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乙烯不敏感突变体中由于乙烯信号途径受损，但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>BR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处理后仍然促进番茄红素的积累，据此得出，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>BR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可以不依赖乙烯途径起作用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野生型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>+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乙烯、野生型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>+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>乙烯</w:t>
      </w:r>
      <w:r w:rsidRPr="005B79BD">
        <w:rPr>
          <w:rFonts w:asciiTheme="minorEastAsia" w:hAnsiTheme="minorEastAsia"/>
          <w:bCs/>
          <w:color w:val="FF0000"/>
          <w:sz w:val="24"/>
          <w:szCs w:val="24"/>
        </w:rPr>
        <w:t xml:space="preserve">+BR </w:t>
      </w:r>
    </w:p>
    <w:p w:rsidR="005B79BD" w:rsidRPr="005B79BD" w:rsidRDefault="005B79BD" w:rsidP="005B79BD">
      <w:pPr>
        <w:rPr>
          <w:rFonts w:asciiTheme="minorEastAsia" w:hAnsiTheme="minorEastAsia" w:cs="+mj-cs"/>
          <w:bCs/>
          <w:color w:val="FF0000"/>
          <w:kern w:val="0"/>
          <w:sz w:val="24"/>
          <w:szCs w:val="24"/>
        </w:rPr>
      </w:pPr>
      <w:r w:rsidRPr="005B79BD">
        <w:rPr>
          <w:rFonts w:asciiTheme="minorEastAsia" w:hAnsiTheme="minorEastAsia" w:hint="eastAsia"/>
          <w:color w:val="FF0000"/>
          <w:sz w:val="24"/>
          <w:szCs w:val="24"/>
        </w:rPr>
        <w:t>4.</w:t>
      </w:r>
      <w:r w:rsidRPr="005B79BD">
        <w:rPr>
          <w:rFonts w:asciiTheme="minorEastAsia" w:hAnsiTheme="minorEastAsia" w:cs="+mj-cs" w:hint="eastAsia"/>
          <w:bCs/>
          <w:color w:val="FF0000"/>
          <w:kern w:val="0"/>
          <w:sz w:val="24"/>
          <w:szCs w:val="24"/>
        </w:rPr>
        <w:t xml:space="preserve"> 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方案：制作一种发出 40Hz 声波的理疗仪，让 AD 患者头部佩戴。 </w:t>
      </w:r>
    </w:p>
    <w:p w:rsidR="005B79BD" w:rsidRPr="005B79BD" w:rsidRDefault="005B79BD" w:rsidP="005B79BD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</w:t>
      </w:r>
      <w:r w:rsidRPr="005B79BD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理由：由 AD 模型小鼠实验类比推理，40Hz 声波刺激患者头部，也能使 Aβ 堆积有所缓解，并提升认知能力。 </w:t>
      </w:r>
    </w:p>
    <w:p w:rsidR="00C31183" w:rsidRPr="005B79BD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Pr="00686858" w:rsidRDefault="00C31183">
      <w:pPr>
        <w:rPr>
          <w:b/>
          <w:sz w:val="24"/>
          <w:szCs w:val="24"/>
        </w:rPr>
      </w:pPr>
    </w:p>
    <w:sectPr w:rsidR="00C31183" w:rsidRPr="00686858" w:rsidSect="003432C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DB" w:rsidRDefault="007723DB" w:rsidP="0046318D">
      <w:r>
        <w:separator/>
      </w:r>
    </w:p>
  </w:endnote>
  <w:endnote w:type="continuationSeparator" w:id="1">
    <w:p w:rsidR="007723DB" w:rsidRDefault="007723DB" w:rsidP="0046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3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72160" w:rsidRDefault="00F72160">
            <w:pPr>
              <w:pStyle w:val="a4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lang w:val="zh-CN"/>
              </w:rPr>
              <w:t xml:space="preserve"> </w:t>
            </w:r>
            <w:r w:rsidR="00E76B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76BB1">
              <w:rPr>
                <w:b/>
                <w:sz w:val="24"/>
                <w:szCs w:val="24"/>
              </w:rPr>
              <w:fldChar w:fldCharType="separate"/>
            </w:r>
            <w:r w:rsidR="00F548A7">
              <w:rPr>
                <w:b/>
                <w:noProof/>
              </w:rPr>
              <w:t>1</w:t>
            </w:r>
            <w:r w:rsidR="00E76BB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76B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76BB1">
              <w:rPr>
                <w:b/>
                <w:sz w:val="24"/>
                <w:szCs w:val="24"/>
              </w:rPr>
              <w:fldChar w:fldCharType="separate"/>
            </w:r>
            <w:r w:rsidR="00F548A7">
              <w:rPr>
                <w:b/>
                <w:noProof/>
              </w:rPr>
              <w:t>2</w:t>
            </w:r>
            <w:r w:rsidR="00E76B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2160" w:rsidRDefault="00F721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DB" w:rsidRDefault="007723DB" w:rsidP="0046318D">
      <w:r>
        <w:separator/>
      </w:r>
    </w:p>
  </w:footnote>
  <w:footnote w:type="continuationSeparator" w:id="1">
    <w:p w:rsidR="007723DB" w:rsidRDefault="007723DB" w:rsidP="00463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18D"/>
    <w:rsid w:val="00040A1C"/>
    <w:rsid w:val="000445F6"/>
    <w:rsid w:val="00064571"/>
    <w:rsid w:val="00076829"/>
    <w:rsid w:val="00287E76"/>
    <w:rsid w:val="002E15BC"/>
    <w:rsid w:val="003432C9"/>
    <w:rsid w:val="00450FFE"/>
    <w:rsid w:val="0046318D"/>
    <w:rsid w:val="004814E8"/>
    <w:rsid w:val="005B514E"/>
    <w:rsid w:val="005B79BD"/>
    <w:rsid w:val="0064021A"/>
    <w:rsid w:val="00686858"/>
    <w:rsid w:val="007723DB"/>
    <w:rsid w:val="007B76FC"/>
    <w:rsid w:val="00817A2E"/>
    <w:rsid w:val="00875EEF"/>
    <w:rsid w:val="008C0516"/>
    <w:rsid w:val="00B80C28"/>
    <w:rsid w:val="00C05C22"/>
    <w:rsid w:val="00C31183"/>
    <w:rsid w:val="00C82C65"/>
    <w:rsid w:val="00CE03CC"/>
    <w:rsid w:val="00D05469"/>
    <w:rsid w:val="00D21E64"/>
    <w:rsid w:val="00DE306A"/>
    <w:rsid w:val="00E76BB1"/>
    <w:rsid w:val="00EF7F79"/>
    <w:rsid w:val="00F548A7"/>
    <w:rsid w:val="00F72160"/>
    <w:rsid w:val="00FB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A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A2E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40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2020-02-03T08:20:00Z</dcterms:created>
  <dcterms:modified xsi:type="dcterms:W3CDTF">2020-02-06T09:42:00Z</dcterms:modified>
</cp:coreProperties>
</file>