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19" w:rsidRPr="001C1C14" w:rsidRDefault="00676E19" w:rsidP="00676E19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1C1C14">
        <w:rPr>
          <w:rFonts w:ascii="宋体" w:eastAsia="宋体" w:hAnsi="宋体" w:cs="Arial" w:hint="eastAsia"/>
          <w:b/>
          <w:color w:val="333333"/>
        </w:rPr>
        <w:t>第三周  第</w:t>
      </w:r>
      <w:r>
        <w:rPr>
          <w:rFonts w:ascii="宋体" w:eastAsia="宋体" w:hAnsi="宋体" w:cs="Arial"/>
          <w:b/>
          <w:color w:val="333333"/>
        </w:rPr>
        <w:t>7</w:t>
      </w:r>
      <w:r w:rsidRPr="001C1C14">
        <w:rPr>
          <w:rFonts w:ascii="宋体" w:eastAsia="宋体" w:hAnsi="宋体" w:cs="Arial" w:hint="eastAsia"/>
          <w:b/>
          <w:color w:val="333333"/>
        </w:rPr>
        <w:t xml:space="preserve">课时  </w:t>
      </w:r>
      <w:r w:rsidR="00D72F20" w:rsidRPr="00D72F20">
        <w:rPr>
          <w:rFonts w:ascii="宋体" w:eastAsia="宋体" w:hAnsi="宋体" w:cs="Arial" w:hint="eastAsia"/>
          <w:b/>
          <w:color w:val="333333"/>
        </w:rPr>
        <w:t>高二</w:t>
      </w:r>
      <w:bookmarkStart w:id="0" w:name="_GoBack"/>
      <w:bookmarkEnd w:id="0"/>
      <w:r w:rsidRPr="001C1C14">
        <w:rPr>
          <w:rFonts w:ascii="宋体" w:eastAsia="宋体" w:hAnsi="宋体" w:cs="Arial"/>
          <w:b/>
          <w:color w:val="333333"/>
        </w:rPr>
        <w:t>名著</w:t>
      </w:r>
      <w:r w:rsidRPr="001C1C14">
        <w:rPr>
          <w:rFonts w:ascii="宋体" w:eastAsia="宋体" w:hAnsi="宋体" w:cs="Arial" w:hint="eastAsia"/>
          <w:b/>
          <w:color w:val="333333"/>
        </w:rPr>
        <w:t>阅读课程检测题目（第</w:t>
      </w:r>
      <w:r>
        <w:rPr>
          <w:rFonts w:ascii="宋体" w:eastAsia="宋体" w:hAnsi="宋体" w:cs="Arial" w:hint="eastAsia"/>
          <w:b/>
          <w:color w:val="333333"/>
        </w:rPr>
        <w:t>一</w:t>
      </w:r>
      <w:r w:rsidRPr="001C1C14">
        <w:rPr>
          <w:rFonts w:ascii="宋体" w:eastAsia="宋体" w:hAnsi="宋体" w:cs="Arial" w:hint="eastAsia"/>
          <w:b/>
          <w:color w:val="333333"/>
        </w:rPr>
        <w:t>部分：</w:t>
      </w:r>
      <w:r>
        <w:rPr>
          <w:rFonts w:ascii="宋体" w:eastAsia="宋体" w:hAnsi="宋体" w:cs="Arial" w:hint="eastAsia"/>
          <w:b/>
          <w:color w:val="333333"/>
        </w:rPr>
        <w:t>选择题</w:t>
      </w:r>
      <w:r w:rsidRPr="001C1C14">
        <w:rPr>
          <w:rFonts w:ascii="宋体" w:eastAsia="宋体" w:hAnsi="宋体" w:cs="Arial" w:hint="eastAsia"/>
          <w:b/>
          <w:color w:val="333333"/>
        </w:rPr>
        <w:t>）</w:t>
      </w:r>
    </w:p>
    <w:p w:rsidR="00676E19" w:rsidRDefault="00676E19" w:rsidP="00676E19">
      <w:pPr>
        <w:pStyle w:val="poem-detail-main-text"/>
        <w:spacing w:before="0" w:beforeAutospacing="0" w:after="0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1C1C14">
        <w:rPr>
          <w:rFonts w:ascii="宋体" w:eastAsia="宋体" w:hAnsi="宋体" w:cs="Arial" w:hint="eastAsia"/>
          <w:b/>
          <w:color w:val="333333"/>
        </w:rPr>
        <w:t>《</w:t>
      </w:r>
      <w:r>
        <w:rPr>
          <w:rFonts w:ascii="宋体" w:eastAsia="宋体" w:hAnsi="宋体" w:cs="Arial" w:hint="eastAsia"/>
          <w:b/>
          <w:color w:val="333333"/>
        </w:rPr>
        <w:t>论语</w:t>
      </w:r>
      <w:r w:rsidRPr="001C1C14">
        <w:rPr>
          <w:rFonts w:ascii="宋体" w:eastAsia="宋体" w:hAnsi="宋体" w:cs="Arial" w:hint="eastAsia"/>
          <w:b/>
          <w:color w:val="333333"/>
        </w:rPr>
        <w:t>》</w:t>
      </w:r>
      <w:r>
        <w:rPr>
          <w:rFonts w:ascii="宋体" w:eastAsia="宋体" w:hAnsi="宋体" w:cs="Arial" w:hint="eastAsia"/>
          <w:b/>
          <w:color w:val="333333"/>
        </w:rPr>
        <w:t>第9</w:t>
      </w:r>
      <w:r>
        <w:rPr>
          <w:rFonts w:ascii="宋体" w:eastAsia="宋体" w:hAnsi="宋体" w:cs="Arial"/>
          <w:b/>
          <w:color w:val="333333"/>
        </w:rPr>
        <w:t>-12</w:t>
      </w:r>
      <w:r>
        <w:rPr>
          <w:rFonts w:ascii="宋体" w:eastAsia="宋体" w:hAnsi="宋体" w:cs="Arial" w:hint="eastAsia"/>
          <w:b/>
          <w:color w:val="333333"/>
        </w:rPr>
        <w:t>篇</w:t>
      </w:r>
    </w:p>
    <w:p w:rsidR="002C403E" w:rsidRDefault="002C403E" w:rsidP="002C403E">
      <w:pPr>
        <w:jc w:val="center"/>
        <w:rPr>
          <w:b/>
        </w:rPr>
      </w:pPr>
    </w:p>
    <w:p w:rsidR="006E083F" w:rsidRPr="006E083F" w:rsidRDefault="006E083F" w:rsidP="006E083F">
      <w:pPr>
        <w:rPr>
          <w:b/>
        </w:rPr>
      </w:pPr>
    </w:p>
    <w:p w:rsidR="002C403E" w:rsidRPr="00676E19" w:rsidRDefault="002C403E" w:rsidP="00676E19">
      <w:pPr>
        <w:spacing w:line="360" w:lineRule="auto"/>
        <w:rPr>
          <w:b/>
          <w:sz w:val="24"/>
          <w:szCs w:val="24"/>
        </w:rPr>
      </w:pPr>
      <w:r w:rsidRPr="00676E19">
        <w:rPr>
          <w:b/>
          <w:sz w:val="24"/>
          <w:szCs w:val="24"/>
        </w:rPr>
        <w:t>1</w:t>
      </w:r>
      <w:r w:rsidRPr="00676E19">
        <w:rPr>
          <w:rFonts w:hint="eastAsia"/>
          <w:b/>
          <w:sz w:val="24"/>
          <w:szCs w:val="24"/>
        </w:rPr>
        <w:t>、阅读下面《论语》选段，回答问题：</w:t>
      </w:r>
      <w:r w:rsidR="001A4AEF" w:rsidRPr="00676E19">
        <w:rPr>
          <w:rFonts w:hint="eastAsia"/>
          <w:b/>
          <w:sz w:val="24"/>
          <w:szCs w:val="24"/>
        </w:rPr>
        <w:t>（</w:t>
      </w:r>
      <w:r w:rsidR="001A4AEF" w:rsidRPr="00676E19">
        <w:rPr>
          <w:b/>
          <w:sz w:val="24"/>
          <w:szCs w:val="24"/>
        </w:rPr>
        <w:t>3</w:t>
      </w:r>
      <w:r w:rsidRPr="00676E19">
        <w:rPr>
          <w:b/>
          <w:sz w:val="24"/>
          <w:szCs w:val="24"/>
        </w:rPr>
        <w:t>分</w:t>
      </w:r>
      <w:r w:rsidR="001A4AEF" w:rsidRPr="00676E19">
        <w:rPr>
          <w:rFonts w:hint="eastAsia"/>
          <w:b/>
          <w:sz w:val="24"/>
          <w:szCs w:val="24"/>
        </w:rPr>
        <w:t>）</w:t>
      </w:r>
    </w:p>
    <w:p w:rsidR="002C403E" w:rsidRPr="00676E19" w:rsidRDefault="002C403E" w:rsidP="00676E19">
      <w:pPr>
        <w:spacing w:line="360" w:lineRule="auto"/>
        <w:rPr>
          <w:rFonts w:ascii="楷体_GB2312" w:eastAsia="楷体_GB2312" w:hAnsi="微软雅黑" w:cs="宋体"/>
          <w:color w:val="2F2F2F"/>
          <w:kern w:val="0"/>
          <w:sz w:val="24"/>
          <w:szCs w:val="24"/>
        </w:rPr>
      </w:pPr>
      <w:r w:rsidRPr="00676E19">
        <w:rPr>
          <w:rFonts w:ascii="楷体_GB2312" w:eastAsia="楷体_GB2312" w:hAnsi="微软雅黑" w:cs="宋体" w:hint="eastAsia"/>
          <w:color w:val="2F2F2F"/>
          <w:kern w:val="0"/>
          <w:sz w:val="24"/>
          <w:szCs w:val="24"/>
        </w:rPr>
        <w:t>9·</w:t>
      </w:r>
      <w:r w:rsidRPr="00676E19">
        <w:rPr>
          <w:rFonts w:ascii="楷体_GB2312" w:eastAsia="楷体_GB2312" w:hAnsi="微软雅黑" w:cs="宋体"/>
          <w:color w:val="2F2F2F"/>
          <w:kern w:val="0"/>
          <w:sz w:val="24"/>
          <w:szCs w:val="24"/>
        </w:rPr>
        <w:t>6</w:t>
      </w:r>
      <w:r w:rsidRPr="00676E19">
        <w:rPr>
          <w:rFonts w:ascii="楷体_GB2312" w:eastAsia="楷体_GB2312" w:hAnsi="微软雅黑" w:cs="宋体" w:hint="eastAsia"/>
          <w:color w:val="2F2F2F"/>
          <w:kern w:val="0"/>
          <w:sz w:val="24"/>
          <w:szCs w:val="24"/>
        </w:rPr>
        <w:t>太宰</w:t>
      </w:r>
      <w:r w:rsidRPr="00676E19">
        <w:rPr>
          <w:rFonts w:ascii="楷体_GB2312" w:eastAsia="楷体_GB2312" w:hAnsi="微软雅黑" w:cs="宋体"/>
          <w:color w:val="2F2F2F"/>
          <w:kern w:val="0"/>
          <w:sz w:val="24"/>
          <w:szCs w:val="24"/>
        </w:rPr>
        <w:t>(1)</w:t>
      </w:r>
      <w:r w:rsidRPr="00676E19">
        <w:rPr>
          <w:rFonts w:ascii="楷体_GB2312" w:eastAsia="楷体_GB2312" w:hAnsi="微软雅黑" w:cs="宋体" w:hint="eastAsia"/>
          <w:color w:val="2F2F2F"/>
          <w:kern w:val="0"/>
          <w:sz w:val="24"/>
          <w:szCs w:val="24"/>
        </w:rPr>
        <w:t>问于子贡曰：“夫子圣者与？何其多能也？”子贡曰：“固天纵</w:t>
      </w:r>
      <w:r w:rsidRPr="00676E19">
        <w:rPr>
          <w:rFonts w:ascii="楷体_GB2312" w:eastAsia="楷体_GB2312" w:hAnsi="微软雅黑" w:cs="宋体"/>
          <w:color w:val="2F2F2F"/>
          <w:kern w:val="0"/>
          <w:sz w:val="24"/>
          <w:szCs w:val="24"/>
        </w:rPr>
        <w:t>(2)</w:t>
      </w:r>
      <w:r w:rsidRPr="00676E19">
        <w:rPr>
          <w:rFonts w:ascii="楷体_GB2312" w:eastAsia="楷体_GB2312" w:hAnsi="微软雅黑" w:cs="宋体" w:hint="eastAsia"/>
          <w:color w:val="2F2F2F"/>
          <w:kern w:val="0"/>
          <w:sz w:val="24"/>
          <w:szCs w:val="24"/>
        </w:rPr>
        <w:t>之将圣，又多能也。”子闻之，曰：“太宰知我乎？吾少也贱，故多能鄙事</w:t>
      </w:r>
      <w:r w:rsidRPr="00676E19">
        <w:rPr>
          <w:rFonts w:ascii="楷体_GB2312" w:eastAsia="楷体_GB2312" w:hAnsi="微软雅黑" w:cs="宋体"/>
          <w:color w:val="2F2F2F"/>
          <w:kern w:val="0"/>
          <w:sz w:val="24"/>
          <w:szCs w:val="24"/>
        </w:rPr>
        <w:t>(3)</w:t>
      </w:r>
      <w:r w:rsidRPr="00676E19">
        <w:rPr>
          <w:rFonts w:ascii="楷体_GB2312" w:eastAsia="楷体_GB2312" w:hAnsi="微软雅黑" w:cs="宋体" w:hint="eastAsia"/>
          <w:color w:val="2F2F2F"/>
          <w:kern w:val="0"/>
          <w:sz w:val="24"/>
          <w:szCs w:val="24"/>
        </w:rPr>
        <w:t>。君子多乎哉？不多也。”</w:t>
      </w:r>
    </w:p>
    <w:p w:rsidR="002C403E" w:rsidRPr="00676E19" w:rsidRDefault="002C403E" w:rsidP="00676E19">
      <w:pPr>
        <w:spacing w:line="360" w:lineRule="auto"/>
        <w:rPr>
          <w:rFonts w:ascii="仿宋_GB2312" w:eastAsia="仿宋_GB2312" w:hAnsi="微软雅黑" w:cs="宋体"/>
          <w:color w:val="2F2F2F"/>
          <w:kern w:val="0"/>
          <w:sz w:val="24"/>
          <w:szCs w:val="24"/>
        </w:rPr>
      </w:pPr>
      <w:r w:rsidRPr="00676E19">
        <w:rPr>
          <w:rFonts w:ascii="仿宋_GB2312" w:eastAsia="仿宋_GB2312" w:hAnsi="微软雅黑" w:cs="宋体" w:hint="eastAsia"/>
          <w:color w:val="2F2F2F"/>
          <w:kern w:val="0"/>
          <w:sz w:val="24"/>
          <w:szCs w:val="24"/>
        </w:rPr>
        <w:t>【注释】</w:t>
      </w:r>
      <w:r w:rsidRPr="00676E19">
        <w:rPr>
          <w:rFonts w:ascii="仿宋_GB2312" w:eastAsia="仿宋_GB2312" w:hAnsi="微软雅黑" w:cs="宋体"/>
          <w:color w:val="2F2F2F"/>
          <w:kern w:val="0"/>
          <w:sz w:val="24"/>
          <w:szCs w:val="24"/>
        </w:rPr>
        <w:t>(1)</w:t>
      </w:r>
      <w:r w:rsidRPr="00676E19">
        <w:rPr>
          <w:rFonts w:ascii="仿宋_GB2312" w:eastAsia="仿宋_GB2312" w:hAnsi="微软雅黑" w:cs="宋体" w:hint="eastAsia"/>
          <w:color w:val="2F2F2F"/>
          <w:kern w:val="0"/>
          <w:sz w:val="24"/>
          <w:szCs w:val="24"/>
        </w:rPr>
        <w:t>太宰：官名，掌握国君宫廷事务。这里的太宰，有人说是吴国的太宰伯，但不能确认。</w:t>
      </w:r>
      <w:r w:rsidRPr="00676E19">
        <w:rPr>
          <w:rFonts w:ascii="仿宋_GB2312" w:eastAsia="仿宋_GB2312" w:hAnsi="微软雅黑" w:cs="宋体"/>
          <w:color w:val="2F2F2F"/>
          <w:kern w:val="0"/>
          <w:sz w:val="24"/>
          <w:szCs w:val="24"/>
        </w:rPr>
        <w:t>(2)</w:t>
      </w:r>
      <w:r w:rsidRPr="00676E19">
        <w:rPr>
          <w:rFonts w:ascii="仿宋_GB2312" w:eastAsia="仿宋_GB2312" w:hAnsi="微软雅黑" w:cs="宋体" w:hint="eastAsia"/>
          <w:color w:val="2F2F2F"/>
          <w:kern w:val="0"/>
          <w:sz w:val="24"/>
          <w:szCs w:val="24"/>
        </w:rPr>
        <w:t>纵：让，使，不加限量。</w:t>
      </w:r>
      <w:r w:rsidRPr="00676E19">
        <w:rPr>
          <w:rFonts w:ascii="仿宋_GB2312" w:eastAsia="仿宋_GB2312" w:hAnsi="微软雅黑" w:cs="宋体"/>
          <w:color w:val="2F2F2F"/>
          <w:kern w:val="0"/>
          <w:sz w:val="24"/>
          <w:szCs w:val="24"/>
        </w:rPr>
        <w:t>(3)</w:t>
      </w:r>
      <w:r w:rsidRPr="00676E19">
        <w:rPr>
          <w:rFonts w:ascii="仿宋_GB2312" w:eastAsia="仿宋_GB2312" w:hAnsi="微软雅黑" w:cs="宋体" w:hint="eastAsia"/>
          <w:color w:val="2F2F2F"/>
          <w:kern w:val="0"/>
          <w:sz w:val="24"/>
          <w:szCs w:val="24"/>
        </w:rPr>
        <w:t>鄙事：卑贱的事情。</w:t>
      </w:r>
    </w:p>
    <w:p w:rsidR="002C403E" w:rsidRPr="00676E19" w:rsidRDefault="002C403E" w:rsidP="00676E19">
      <w:pPr>
        <w:spacing w:line="360" w:lineRule="auto"/>
        <w:rPr>
          <w:sz w:val="24"/>
          <w:szCs w:val="24"/>
        </w:rPr>
      </w:pPr>
      <w:r w:rsidRPr="00676E19">
        <w:rPr>
          <w:rFonts w:hint="eastAsia"/>
          <w:sz w:val="24"/>
          <w:szCs w:val="24"/>
        </w:rPr>
        <w:t>下列对选段分析理解不正确的一项是（</w:t>
      </w:r>
      <w:r w:rsidRPr="00676E19">
        <w:rPr>
          <w:sz w:val="24"/>
          <w:szCs w:val="24"/>
        </w:rPr>
        <w:t>   </w:t>
      </w:r>
      <w:r w:rsidR="00676E19">
        <w:rPr>
          <w:sz w:val="24"/>
          <w:szCs w:val="24"/>
        </w:rPr>
        <w:t xml:space="preserve"> </w:t>
      </w:r>
      <w:r w:rsidRPr="00676E19">
        <w:rPr>
          <w:sz w:val="24"/>
          <w:szCs w:val="24"/>
        </w:rPr>
        <w:t> </w:t>
      </w:r>
      <w:r w:rsidRPr="00676E19">
        <w:rPr>
          <w:rFonts w:hint="eastAsia"/>
          <w:sz w:val="24"/>
          <w:szCs w:val="24"/>
        </w:rPr>
        <w:t>）</w:t>
      </w:r>
    </w:p>
    <w:p w:rsidR="002C403E" w:rsidRPr="00676E19" w:rsidRDefault="002C403E" w:rsidP="00676E19">
      <w:pPr>
        <w:spacing w:line="360" w:lineRule="auto"/>
        <w:rPr>
          <w:sz w:val="24"/>
          <w:szCs w:val="24"/>
        </w:rPr>
      </w:pPr>
      <w:r w:rsidRPr="00676E19">
        <w:rPr>
          <w:rFonts w:hint="eastAsia"/>
          <w:sz w:val="24"/>
          <w:szCs w:val="24"/>
        </w:rPr>
        <w:t>A</w:t>
      </w:r>
      <w:r w:rsidRPr="00676E19">
        <w:rPr>
          <w:rFonts w:hint="eastAsia"/>
          <w:sz w:val="24"/>
          <w:szCs w:val="24"/>
        </w:rPr>
        <w:t>．孔子认为君子不必多艺，也就是说多艺者就不是君子。</w:t>
      </w:r>
    </w:p>
    <w:p w:rsidR="002C403E" w:rsidRPr="00676E19" w:rsidRDefault="002C403E" w:rsidP="00676E19">
      <w:pPr>
        <w:spacing w:line="360" w:lineRule="auto"/>
        <w:rPr>
          <w:sz w:val="24"/>
          <w:szCs w:val="24"/>
        </w:rPr>
      </w:pPr>
      <w:r w:rsidRPr="00676E19">
        <w:rPr>
          <w:rFonts w:hint="eastAsia"/>
          <w:sz w:val="24"/>
          <w:szCs w:val="24"/>
        </w:rPr>
        <w:t>B</w:t>
      </w:r>
      <w:r w:rsidRPr="00676E19">
        <w:rPr>
          <w:rFonts w:hint="eastAsia"/>
          <w:sz w:val="24"/>
          <w:szCs w:val="24"/>
        </w:rPr>
        <w:t>．子贡认为自己的老师是天才，是上天赋予他多才多艺的。</w:t>
      </w:r>
    </w:p>
    <w:p w:rsidR="002C403E" w:rsidRPr="00676E19" w:rsidRDefault="002C403E" w:rsidP="00676E19">
      <w:pPr>
        <w:spacing w:line="360" w:lineRule="auto"/>
        <w:rPr>
          <w:sz w:val="24"/>
          <w:szCs w:val="24"/>
        </w:rPr>
      </w:pPr>
      <w:r w:rsidRPr="00676E19">
        <w:rPr>
          <w:rFonts w:hint="eastAsia"/>
          <w:sz w:val="24"/>
          <w:szCs w:val="24"/>
        </w:rPr>
        <w:t>C</w:t>
      </w:r>
      <w:r w:rsidRPr="00676E19">
        <w:rPr>
          <w:rFonts w:hint="eastAsia"/>
          <w:sz w:val="24"/>
          <w:szCs w:val="24"/>
        </w:rPr>
        <w:t>．孔子认为君子是可以多艺的，但君子要注重的不仅仅是多艺，更要重视的是道德修养。</w:t>
      </w:r>
    </w:p>
    <w:p w:rsidR="002C403E" w:rsidRDefault="002C403E" w:rsidP="00676E19">
      <w:pPr>
        <w:spacing w:line="360" w:lineRule="auto"/>
        <w:rPr>
          <w:sz w:val="24"/>
          <w:szCs w:val="24"/>
        </w:rPr>
      </w:pPr>
      <w:r w:rsidRPr="00676E19">
        <w:rPr>
          <w:rFonts w:hint="eastAsia"/>
          <w:sz w:val="24"/>
          <w:szCs w:val="24"/>
        </w:rPr>
        <w:t>D</w:t>
      </w:r>
      <w:r w:rsidRPr="00676E19">
        <w:rPr>
          <w:rFonts w:hint="eastAsia"/>
          <w:sz w:val="24"/>
          <w:szCs w:val="24"/>
        </w:rPr>
        <w:t>．孔子认为自己多艺，是因为自己少年贫贱，要谋生，因此多掌握一些技艺。</w:t>
      </w:r>
    </w:p>
    <w:p w:rsidR="00676E19" w:rsidRPr="00676E19" w:rsidRDefault="00676E19" w:rsidP="00676E19">
      <w:pPr>
        <w:spacing w:line="360" w:lineRule="auto"/>
        <w:rPr>
          <w:sz w:val="24"/>
          <w:szCs w:val="24"/>
        </w:rPr>
      </w:pPr>
    </w:p>
    <w:p w:rsidR="001A4AEF" w:rsidRPr="00676E19" w:rsidRDefault="002C403E" w:rsidP="00676E19">
      <w:pPr>
        <w:spacing w:line="360" w:lineRule="auto"/>
        <w:rPr>
          <w:b/>
          <w:sz w:val="24"/>
          <w:szCs w:val="24"/>
        </w:rPr>
      </w:pPr>
      <w:r w:rsidRPr="00676E19">
        <w:rPr>
          <w:rFonts w:hint="eastAsia"/>
          <w:b/>
          <w:sz w:val="24"/>
          <w:szCs w:val="24"/>
        </w:rPr>
        <w:t>2</w:t>
      </w:r>
      <w:r w:rsidRPr="00676E19">
        <w:rPr>
          <w:rFonts w:hint="eastAsia"/>
          <w:b/>
          <w:sz w:val="24"/>
          <w:szCs w:val="24"/>
        </w:rPr>
        <w:t>、</w:t>
      </w:r>
      <w:r w:rsidR="001A4AEF" w:rsidRPr="00676E19">
        <w:rPr>
          <w:rFonts w:hint="eastAsia"/>
          <w:b/>
          <w:sz w:val="24"/>
          <w:szCs w:val="24"/>
        </w:rPr>
        <w:t>阅读下面《论语》选段，回答问题：（</w:t>
      </w:r>
      <w:r w:rsidR="001A4AEF" w:rsidRPr="00676E19">
        <w:rPr>
          <w:rFonts w:hint="eastAsia"/>
          <w:b/>
          <w:sz w:val="24"/>
          <w:szCs w:val="24"/>
        </w:rPr>
        <w:t>3</w:t>
      </w:r>
      <w:r w:rsidR="001A4AEF" w:rsidRPr="00676E19">
        <w:rPr>
          <w:b/>
          <w:sz w:val="24"/>
          <w:szCs w:val="24"/>
        </w:rPr>
        <w:t>分</w:t>
      </w:r>
      <w:r w:rsidR="001A4AEF" w:rsidRPr="00676E19">
        <w:rPr>
          <w:rFonts w:hint="eastAsia"/>
          <w:b/>
          <w:sz w:val="24"/>
          <w:szCs w:val="24"/>
        </w:rPr>
        <w:t>）</w:t>
      </w:r>
    </w:p>
    <w:p w:rsidR="001A4AEF" w:rsidRPr="00676E19" w:rsidRDefault="001A4AEF" w:rsidP="00676E19">
      <w:pPr>
        <w:spacing w:line="360" w:lineRule="auto"/>
        <w:rPr>
          <w:rFonts w:ascii="楷体_GB2312" w:eastAsia="楷体_GB2312" w:hAnsi="微软雅黑" w:cs="宋体"/>
          <w:color w:val="2F2F2F"/>
          <w:kern w:val="0"/>
          <w:sz w:val="24"/>
          <w:szCs w:val="24"/>
        </w:rPr>
      </w:pPr>
      <w:r w:rsidRPr="00676E19">
        <w:rPr>
          <w:rFonts w:ascii="楷体_GB2312" w:eastAsia="楷体_GB2312" w:hAnsi="微软雅黑" w:cs="宋体" w:hint="eastAsia"/>
          <w:color w:val="2F2F2F"/>
          <w:kern w:val="0"/>
          <w:sz w:val="24"/>
          <w:szCs w:val="24"/>
        </w:rPr>
        <w:t>9·</w:t>
      </w:r>
      <w:r w:rsidRPr="00676E19">
        <w:rPr>
          <w:rFonts w:ascii="楷体_GB2312" w:eastAsia="楷体_GB2312" w:hAnsi="微软雅黑" w:cs="宋体"/>
          <w:color w:val="2F2F2F"/>
          <w:kern w:val="0"/>
          <w:sz w:val="24"/>
          <w:szCs w:val="24"/>
        </w:rPr>
        <w:t>3</w:t>
      </w:r>
      <w:r w:rsidRPr="00676E19">
        <w:rPr>
          <w:rFonts w:ascii="楷体_GB2312" w:eastAsia="楷体_GB2312" w:hAnsi="微软雅黑" w:cs="宋体" w:hint="eastAsia"/>
          <w:color w:val="2F2F2F"/>
          <w:kern w:val="0"/>
          <w:sz w:val="24"/>
          <w:szCs w:val="24"/>
        </w:rPr>
        <w:t>子曰：“麻冕</w:t>
      </w:r>
      <w:r w:rsidRPr="00676E19">
        <w:rPr>
          <w:rFonts w:ascii="楷体_GB2312" w:eastAsia="楷体_GB2312" w:hAnsi="微软雅黑" w:cs="宋体"/>
          <w:color w:val="2F2F2F"/>
          <w:kern w:val="0"/>
          <w:sz w:val="24"/>
          <w:szCs w:val="24"/>
        </w:rPr>
        <w:t>(1)</w:t>
      </w:r>
      <w:r w:rsidRPr="00676E19">
        <w:rPr>
          <w:rFonts w:ascii="楷体_GB2312" w:eastAsia="楷体_GB2312" w:hAnsi="微软雅黑" w:cs="宋体" w:hint="eastAsia"/>
          <w:color w:val="2F2F2F"/>
          <w:kern w:val="0"/>
          <w:sz w:val="24"/>
          <w:szCs w:val="24"/>
        </w:rPr>
        <w:t>，礼也；今也纯</w:t>
      </w:r>
      <w:r w:rsidRPr="00676E19">
        <w:rPr>
          <w:rFonts w:ascii="楷体_GB2312" w:eastAsia="楷体_GB2312" w:hAnsi="微软雅黑" w:cs="宋体"/>
          <w:color w:val="2F2F2F"/>
          <w:kern w:val="0"/>
          <w:sz w:val="24"/>
          <w:szCs w:val="24"/>
        </w:rPr>
        <w:t>(2)</w:t>
      </w:r>
      <w:r w:rsidRPr="00676E19">
        <w:rPr>
          <w:rFonts w:ascii="楷体_GB2312" w:eastAsia="楷体_GB2312" w:hAnsi="微软雅黑" w:cs="宋体" w:hint="eastAsia"/>
          <w:color w:val="2F2F2F"/>
          <w:kern w:val="0"/>
          <w:sz w:val="24"/>
          <w:szCs w:val="24"/>
        </w:rPr>
        <w:t>，俭</w:t>
      </w:r>
      <w:r w:rsidRPr="00676E19">
        <w:rPr>
          <w:rFonts w:ascii="楷体_GB2312" w:eastAsia="楷体_GB2312" w:hAnsi="微软雅黑" w:cs="宋体"/>
          <w:color w:val="2F2F2F"/>
          <w:kern w:val="0"/>
          <w:sz w:val="24"/>
          <w:szCs w:val="24"/>
        </w:rPr>
        <w:t>(3)</w:t>
      </w:r>
      <w:r w:rsidRPr="00676E19">
        <w:rPr>
          <w:rFonts w:ascii="楷体_GB2312" w:eastAsia="楷体_GB2312" w:hAnsi="微软雅黑" w:cs="宋体" w:hint="eastAsia"/>
          <w:color w:val="2F2F2F"/>
          <w:kern w:val="0"/>
          <w:sz w:val="24"/>
          <w:szCs w:val="24"/>
        </w:rPr>
        <w:t>，吾从众。拜下</w:t>
      </w:r>
      <w:r w:rsidRPr="00676E19">
        <w:rPr>
          <w:rFonts w:ascii="楷体_GB2312" w:eastAsia="楷体_GB2312" w:hAnsi="微软雅黑" w:cs="宋体"/>
          <w:color w:val="2F2F2F"/>
          <w:kern w:val="0"/>
          <w:sz w:val="24"/>
          <w:szCs w:val="24"/>
        </w:rPr>
        <w:t>(4)</w:t>
      </w:r>
      <w:r w:rsidRPr="00676E19">
        <w:rPr>
          <w:rFonts w:ascii="楷体_GB2312" w:eastAsia="楷体_GB2312" w:hAnsi="微软雅黑" w:cs="宋体" w:hint="eastAsia"/>
          <w:color w:val="2F2F2F"/>
          <w:kern w:val="0"/>
          <w:sz w:val="24"/>
          <w:szCs w:val="24"/>
        </w:rPr>
        <w:t>，礼也；今拜乎上，泰</w:t>
      </w:r>
      <w:r w:rsidRPr="00676E19">
        <w:rPr>
          <w:rFonts w:ascii="楷体_GB2312" w:eastAsia="楷体_GB2312" w:hAnsi="微软雅黑" w:cs="宋体"/>
          <w:color w:val="2F2F2F"/>
          <w:kern w:val="0"/>
          <w:sz w:val="24"/>
          <w:szCs w:val="24"/>
        </w:rPr>
        <w:t>(5)</w:t>
      </w:r>
      <w:r w:rsidRPr="00676E19">
        <w:rPr>
          <w:rFonts w:ascii="楷体_GB2312" w:eastAsia="楷体_GB2312" w:hAnsi="微软雅黑" w:cs="宋体" w:hint="eastAsia"/>
          <w:color w:val="2F2F2F"/>
          <w:kern w:val="0"/>
          <w:sz w:val="24"/>
          <w:szCs w:val="24"/>
        </w:rPr>
        <w:t>也。虽违众，吾从下。”</w:t>
      </w:r>
    </w:p>
    <w:p w:rsidR="001A4AEF" w:rsidRPr="00676E19" w:rsidRDefault="001A4AEF" w:rsidP="00676E19">
      <w:pPr>
        <w:spacing w:line="360" w:lineRule="auto"/>
        <w:rPr>
          <w:rFonts w:ascii="仿宋_GB2312" w:eastAsia="仿宋_GB2312" w:hAnsi="微软雅黑" w:cs="宋体"/>
          <w:color w:val="2F2F2F"/>
          <w:kern w:val="0"/>
          <w:sz w:val="24"/>
          <w:szCs w:val="24"/>
        </w:rPr>
      </w:pPr>
      <w:r w:rsidRPr="00676E19">
        <w:rPr>
          <w:rFonts w:ascii="仿宋_GB2312" w:eastAsia="仿宋_GB2312" w:hAnsi="微软雅黑" w:cs="宋体" w:hint="eastAsia"/>
          <w:color w:val="2F2F2F"/>
          <w:kern w:val="0"/>
          <w:sz w:val="24"/>
          <w:szCs w:val="24"/>
        </w:rPr>
        <w:t>【注释】</w:t>
      </w:r>
      <w:r w:rsidRPr="00676E19">
        <w:rPr>
          <w:rFonts w:ascii="仿宋_GB2312" w:eastAsia="仿宋_GB2312" w:hAnsi="微软雅黑" w:cs="宋体" w:hint="eastAsia"/>
          <w:color w:val="2F2F2F"/>
          <w:kern w:val="0"/>
          <w:sz w:val="24"/>
          <w:szCs w:val="24"/>
        </w:rPr>
        <w:t> </w:t>
      </w:r>
      <w:r w:rsidRPr="00676E19">
        <w:rPr>
          <w:rFonts w:ascii="仿宋_GB2312" w:eastAsia="仿宋_GB2312" w:hAnsi="微软雅黑" w:cs="宋体"/>
          <w:color w:val="2F2F2F"/>
          <w:kern w:val="0"/>
          <w:sz w:val="24"/>
          <w:szCs w:val="24"/>
        </w:rPr>
        <w:t>(1)</w:t>
      </w:r>
      <w:r w:rsidRPr="00676E19">
        <w:rPr>
          <w:rFonts w:ascii="仿宋_GB2312" w:eastAsia="仿宋_GB2312" w:hAnsi="微软雅黑" w:cs="宋体" w:hint="eastAsia"/>
          <w:color w:val="2F2F2F"/>
          <w:kern w:val="0"/>
          <w:sz w:val="24"/>
          <w:szCs w:val="24"/>
        </w:rPr>
        <w:t>麻冕：麻布制成的礼帽。</w:t>
      </w:r>
      <w:r w:rsidRPr="00676E19">
        <w:rPr>
          <w:rFonts w:ascii="仿宋_GB2312" w:eastAsia="仿宋_GB2312" w:hAnsi="微软雅黑" w:cs="宋体"/>
          <w:color w:val="2F2F2F"/>
          <w:kern w:val="0"/>
          <w:sz w:val="24"/>
          <w:szCs w:val="24"/>
        </w:rPr>
        <w:t>(2)</w:t>
      </w:r>
      <w:r w:rsidRPr="00676E19">
        <w:rPr>
          <w:rFonts w:ascii="仿宋_GB2312" w:eastAsia="仿宋_GB2312" w:hAnsi="微软雅黑" w:cs="宋体" w:hint="eastAsia"/>
          <w:color w:val="2F2F2F"/>
          <w:kern w:val="0"/>
          <w:sz w:val="24"/>
          <w:szCs w:val="24"/>
        </w:rPr>
        <w:t>纯：丝绸，黑色的丝。</w:t>
      </w:r>
      <w:r w:rsidRPr="00676E19">
        <w:rPr>
          <w:rFonts w:ascii="仿宋_GB2312" w:eastAsia="仿宋_GB2312" w:hAnsi="微软雅黑" w:cs="宋体"/>
          <w:color w:val="2F2F2F"/>
          <w:kern w:val="0"/>
          <w:sz w:val="24"/>
          <w:szCs w:val="24"/>
        </w:rPr>
        <w:t>(3)</w:t>
      </w:r>
      <w:r w:rsidRPr="00676E19">
        <w:rPr>
          <w:rFonts w:ascii="仿宋_GB2312" w:eastAsia="仿宋_GB2312" w:hAnsi="微软雅黑" w:cs="宋体" w:hint="eastAsia"/>
          <w:color w:val="2F2F2F"/>
          <w:kern w:val="0"/>
          <w:sz w:val="24"/>
          <w:szCs w:val="24"/>
        </w:rPr>
        <w:t>俭：俭省，麻冕费工，用丝则俭省。</w:t>
      </w:r>
      <w:r w:rsidRPr="00676E19">
        <w:rPr>
          <w:rFonts w:ascii="仿宋_GB2312" w:eastAsia="仿宋_GB2312" w:hAnsi="微软雅黑" w:cs="宋体"/>
          <w:color w:val="2F2F2F"/>
          <w:kern w:val="0"/>
          <w:sz w:val="24"/>
          <w:szCs w:val="24"/>
        </w:rPr>
        <w:t>(4)</w:t>
      </w:r>
      <w:r w:rsidRPr="00676E19">
        <w:rPr>
          <w:rFonts w:ascii="仿宋_GB2312" w:eastAsia="仿宋_GB2312" w:hAnsi="微软雅黑" w:cs="宋体" w:hint="eastAsia"/>
          <w:color w:val="2F2F2F"/>
          <w:kern w:val="0"/>
          <w:sz w:val="24"/>
          <w:szCs w:val="24"/>
        </w:rPr>
        <w:t>拜下：大臣面见君主前，先在堂下跪拜，再到堂上跪拜。</w:t>
      </w:r>
      <w:r w:rsidRPr="00676E19">
        <w:rPr>
          <w:rFonts w:ascii="仿宋_GB2312" w:eastAsia="仿宋_GB2312" w:hAnsi="微软雅黑" w:cs="宋体"/>
          <w:color w:val="2F2F2F"/>
          <w:kern w:val="0"/>
          <w:sz w:val="24"/>
          <w:szCs w:val="24"/>
        </w:rPr>
        <w:t>(5)</w:t>
      </w:r>
      <w:r w:rsidRPr="00676E19">
        <w:rPr>
          <w:rFonts w:ascii="仿宋_GB2312" w:eastAsia="仿宋_GB2312" w:hAnsi="微软雅黑" w:cs="宋体" w:hint="eastAsia"/>
          <w:color w:val="2F2F2F"/>
          <w:kern w:val="0"/>
          <w:sz w:val="24"/>
          <w:szCs w:val="24"/>
        </w:rPr>
        <w:t>泰：这里指骄纵、傲慢。</w:t>
      </w:r>
    </w:p>
    <w:p w:rsidR="001A4AEF" w:rsidRPr="00676E19" w:rsidRDefault="001A4AEF" w:rsidP="00676E19">
      <w:pPr>
        <w:spacing w:line="360" w:lineRule="auto"/>
        <w:rPr>
          <w:sz w:val="24"/>
          <w:szCs w:val="24"/>
        </w:rPr>
      </w:pPr>
      <w:r w:rsidRPr="00676E19">
        <w:rPr>
          <w:rFonts w:hint="eastAsia"/>
          <w:sz w:val="24"/>
          <w:szCs w:val="24"/>
        </w:rPr>
        <w:t>下列对选段分析理解不正确的一项是（</w:t>
      </w:r>
      <w:r w:rsidRPr="00676E19">
        <w:rPr>
          <w:sz w:val="24"/>
          <w:szCs w:val="24"/>
        </w:rPr>
        <w:t> </w:t>
      </w:r>
      <w:r w:rsidR="00676E19">
        <w:rPr>
          <w:sz w:val="24"/>
          <w:szCs w:val="24"/>
        </w:rPr>
        <w:t xml:space="preserve"> </w:t>
      </w:r>
      <w:r w:rsidRPr="00676E19">
        <w:rPr>
          <w:sz w:val="24"/>
          <w:szCs w:val="24"/>
        </w:rPr>
        <w:t>  </w:t>
      </w:r>
      <w:r w:rsidRPr="00676E19">
        <w:rPr>
          <w:rFonts w:hint="eastAsia"/>
          <w:sz w:val="24"/>
          <w:szCs w:val="24"/>
        </w:rPr>
        <w:t> </w:t>
      </w:r>
      <w:r w:rsidRPr="00676E19">
        <w:rPr>
          <w:rFonts w:hint="eastAsia"/>
          <w:sz w:val="24"/>
          <w:szCs w:val="24"/>
        </w:rPr>
        <w:t>）</w:t>
      </w:r>
    </w:p>
    <w:p w:rsidR="001A4AEF" w:rsidRPr="00676E19" w:rsidRDefault="001A4AEF" w:rsidP="00676E19">
      <w:pPr>
        <w:spacing w:line="360" w:lineRule="auto"/>
        <w:rPr>
          <w:sz w:val="24"/>
          <w:szCs w:val="24"/>
        </w:rPr>
      </w:pPr>
      <w:r w:rsidRPr="00676E19">
        <w:rPr>
          <w:rFonts w:hint="eastAsia"/>
          <w:sz w:val="24"/>
          <w:szCs w:val="24"/>
        </w:rPr>
        <w:t>A</w:t>
      </w:r>
      <w:r w:rsidRPr="00676E19">
        <w:rPr>
          <w:rFonts w:hint="eastAsia"/>
          <w:sz w:val="24"/>
          <w:szCs w:val="24"/>
        </w:rPr>
        <w:t>．孔子重视周礼，但不人拘泥于周礼，所以，对待礼帽的质地，他赞同从俭，对面见君主的礼节，也认同可以从俭。</w:t>
      </w:r>
    </w:p>
    <w:p w:rsidR="001A4AEF" w:rsidRPr="00676E19" w:rsidRDefault="001A4AEF" w:rsidP="00676E19">
      <w:pPr>
        <w:spacing w:line="360" w:lineRule="auto"/>
        <w:rPr>
          <w:sz w:val="24"/>
          <w:szCs w:val="24"/>
        </w:rPr>
      </w:pPr>
      <w:r w:rsidRPr="00676E19">
        <w:rPr>
          <w:rFonts w:hint="eastAsia"/>
          <w:sz w:val="24"/>
          <w:szCs w:val="24"/>
        </w:rPr>
        <w:t>B</w:t>
      </w:r>
      <w:r w:rsidRPr="00676E19">
        <w:rPr>
          <w:rFonts w:hint="eastAsia"/>
          <w:sz w:val="24"/>
          <w:szCs w:val="24"/>
        </w:rPr>
        <w:t>．孔子赞同用比较俭省的黑丝帽代替用麻织的帖子这一做法，说明他并不是坚持周礼是不能变的，而是认为其是可以“损益”的。</w:t>
      </w:r>
    </w:p>
    <w:p w:rsidR="001A4AEF" w:rsidRPr="00676E19" w:rsidRDefault="001A4AEF" w:rsidP="00676E19">
      <w:pPr>
        <w:spacing w:line="360" w:lineRule="auto"/>
        <w:rPr>
          <w:sz w:val="24"/>
          <w:szCs w:val="24"/>
        </w:rPr>
      </w:pPr>
      <w:r w:rsidRPr="00676E19">
        <w:rPr>
          <w:rFonts w:hint="eastAsia"/>
          <w:sz w:val="24"/>
          <w:szCs w:val="24"/>
        </w:rPr>
        <w:t>C</w:t>
      </w:r>
      <w:r w:rsidRPr="00676E19">
        <w:rPr>
          <w:rFonts w:hint="eastAsia"/>
          <w:sz w:val="24"/>
          <w:szCs w:val="24"/>
        </w:rPr>
        <w:t>．孔子在礼节仪式上从俭不从奢，跟他强调礼的本质，不苛求礼的形式的思想是一致的。</w:t>
      </w:r>
    </w:p>
    <w:p w:rsidR="002C403E" w:rsidRDefault="001A4AEF" w:rsidP="00676E19">
      <w:pPr>
        <w:spacing w:line="360" w:lineRule="auto"/>
        <w:rPr>
          <w:sz w:val="24"/>
          <w:szCs w:val="24"/>
        </w:rPr>
      </w:pPr>
      <w:r w:rsidRPr="00676E19">
        <w:rPr>
          <w:rFonts w:hint="eastAsia"/>
          <w:sz w:val="24"/>
          <w:szCs w:val="24"/>
        </w:rPr>
        <w:lastRenderedPageBreak/>
        <w:t>D</w:t>
      </w:r>
      <w:r w:rsidRPr="00676E19">
        <w:rPr>
          <w:rFonts w:hint="eastAsia"/>
          <w:sz w:val="24"/>
          <w:szCs w:val="24"/>
        </w:rPr>
        <w:t>．孔子主张根据实情，对周礼进行“损益”，体现了孔子处理问题时的灵活性和原则性。</w:t>
      </w:r>
      <w:r w:rsidR="00676E19">
        <w:rPr>
          <w:rFonts w:hint="eastAsia"/>
          <w:sz w:val="24"/>
          <w:szCs w:val="24"/>
        </w:rPr>
        <w:t>、</w:t>
      </w:r>
    </w:p>
    <w:p w:rsidR="00676E19" w:rsidRPr="00676E19" w:rsidRDefault="00676E19" w:rsidP="00676E19">
      <w:pPr>
        <w:spacing w:line="360" w:lineRule="auto"/>
        <w:rPr>
          <w:sz w:val="24"/>
          <w:szCs w:val="24"/>
        </w:rPr>
      </w:pPr>
    </w:p>
    <w:p w:rsidR="002C403E" w:rsidRPr="00676E19" w:rsidRDefault="002C403E" w:rsidP="00676E19">
      <w:pPr>
        <w:spacing w:line="360" w:lineRule="auto"/>
        <w:rPr>
          <w:b/>
          <w:sz w:val="24"/>
          <w:szCs w:val="24"/>
        </w:rPr>
      </w:pPr>
      <w:r w:rsidRPr="00676E19">
        <w:rPr>
          <w:rFonts w:hint="eastAsia"/>
          <w:b/>
          <w:sz w:val="24"/>
          <w:szCs w:val="24"/>
        </w:rPr>
        <w:t>3</w:t>
      </w:r>
      <w:r w:rsidRPr="00676E19">
        <w:rPr>
          <w:b/>
          <w:sz w:val="24"/>
          <w:szCs w:val="24"/>
        </w:rPr>
        <w:t>、</w:t>
      </w:r>
      <w:r w:rsidRPr="00676E19">
        <w:rPr>
          <w:rFonts w:hint="eastAsia"/>
          <w:b/>
          <w:sz w:val="24"/>
          <w:szCs w:val="24"/>
        </w:rPr>
        <w:t>阅读下面《论语》选段，回答问题：（</w:t>
      </w:r>
      <w:r w:rsidR="001A4AEF" w:rsidRPr="00676E19">
        <w:rPr>
          <w:b/>
          <w:sz w:val="24"/>
          <w:szCs w:val="24"/>
        </w:rPr>
        <w:t>3</w:t>
      </w:r>
      <w:r w:rsidRPr="00676E19">
        <w:rPr>
          <w:b/>
          <w:sz w:val="24"/>
          <w:szCs w:val="24"/>
        </w:rPr>
        <w:t>分）</w:t>
      </w:r>
    </w:p>
    <w:p w:rsidR="002C403E" w:rsidRPr="00676E19" w:rsidRDefault="002C403E" w:rsidP="00676E19">
      <w:pPr>
        <w:spacing w:line="360" w:lineRule="auto"/>
        <w:rPr>
          <w:rFonts w:ascii="楷体_GB2312" w:eastAsia="楷体_GB2312" w:hAnsi="微软雅黑" w:cs="宋体"/>
          <w:color w:val="2F2F2F"/>
          <w:kern w:val="0"/>
          <w:sz w:val="24"/>
          <w:szCs w:val="24"/>
        </w:rPr>
      </w:pPr>
      <w:r w:rsidRPr="00676E19">
        <w:rPr>
          <w:rFonts w:ascii="楷体_GB2312" w:eastAsia="楷体_GB2312" w:hAnsi="微软雅黑" w:cs="宋体" w:hint="eastAsia"/>
          <w:color w:val="2F2F2F"/>
          <w:kern w:val="0"/>
          <w:sz w:val="24"/>
          <w:szCs w:val="24"/>
        </w:rPr>
        <w:t>11.8颜渊死，颜路请子之车以为之椁①。子曰：“才不才②，亦各言其子也。鲤③也死，有棺而无椁。吾不徒行以为之椁，以吾从大夫之后，不可徒行也。”</w:t>
      </w:r>
      <w:r w:rsidRPr="00676E19">
        <w:rPr>
          <w:rFonts w:ascii="楷体_GB2312" w:eastAsia="楷体_GB2312" w:hAnsi="微软雅黑" w:cs="宋体"/>
          <w:color w:val="2F2F2F"/>
          <w:kern w:val="0"/>
          <w:sz w:val="24"/>
          <w:szCs w:val="24"/>
        </w:rPr>
        <w:t>(</w:t>
      </w:r>
      <w:r w:rsidRPr="00676E19">
        <w:rPr>
          <w:rFonts w:ascii="楷体_GB2312" w:eastAsia="楷体_GB2312" w:hAnsi="微软雅黑" w:cs="宋体" w:hint="eastAsia"/>
          <w:color w:val="2F2F2F"/>
          <w:kern w:val="0"/>
          <w:sz w:val="24"/>
          <w:szCs w:val="24"/>
        </w:rPr>
        <w:t>《论语·先进第十一》)</w:t>
      </w:r>
    </w:p>
    <w:p w:rsidR="002C403E" w:rsidRPr="00676E19" w:rsidRDefault="002C403E" w:rsidP="00676E19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676E19">
        <w:rPr>
          <w:rFonts w:ascii="华文仿宋" w:eastAsia="华文仿宋" w:hAnsi="华文仿宋" w:hint="eastAsia"/>
          <w:sz w:val="24"/>
          <w:szCs w:val="24"/>
        </w:rPr>
        <w:t>(注释)①颜路：颜回的父亲，名无繇(yào)，字路，也是孔子的学生。椁(guǒ)：古人所用棺材，里面一层叫“棺”，外面一层叫 “椁”。②才：有才能，此指颜渊。不才：没有才能，此指孔鲤。③鲤：孔子的儿子，字伯鱼。</w:t>
      </w:r>
    </w:p>
    <w:p w:rsidR="002C403E" w:rsidRPr="00676E19" w:rsidRDefault="002C403E" w:rsidP="00676E19">
      <w:pPr>
        <w:spacing w:line="360" w:lineRule="auto"/>
        <w:rPr>
          <w:sz w:val="24"/>
          <w:szCs w:val="24"/>
        </w:rPr>
      </w:pPr>
      <w:r w:rsidRPr="00676E19">
        <w:rPr>
          <w:rFonts w:hint="eastAsia"/>
          <w:sz w:val="24"/>
          <w:szCs w:val="24"/>
        </w:rPr>
        <w:t>下面各项对选段内容的理解，不正确的一项是（</w:t>
      </w:r>
      <w:r w:rsidR="00676E19">
        <w:rPr>
          <w:rFonts w:hint="eastAsia"/>
          <w:sz w:val="24"/>
          <w:szCs w:val="24"/>
        </w:rPr>
        <w:t xml:space="preserve">   </w:t>
      </w:r>
      <w:r w:rsidRPr="00676E19">
        <w:rPr>
          <w:sz w:val="24"/>
          <w:szCs w:val="24"/>
        </w:rPr>
        <w:t>）</w:t>
      </w:r>
    </w:p>
    <w:p w:rsidR="002C403E" w:rsidRPr="00676E19" w:rsidRDefault="002C403E" w:rsidP="00676E19">
      <w:pPr>
        <w:spacing w:line="360" w:lineRule="auto"/>
        <w:rPr>
          <w:sz w:val="24"/>
          <w:szCs w:val="24"/>
        </w:rPr>
      </w:pPr>
      <w:r w:rsidRPr="00676E19">
        <w:rPr>
          <w:rFonts w:hint="eastAsia"/>
          <w:sz w:val="24"/>
          <w:szCs w:val="24"/>
        </w:rPr>
        <w:t>A</w:t>
      </w:r>
      <w:r w:rsidRPr="00676E19">
        <w:rPr>
          <w:rFonts w:hint="eastAsia"/>
          <w:sz w:val="24"/>
          <w:szCs w:val="24"/>
        </w:rPr>
        <w:t>．孔子不同意自己的车子给颜渊买椁。</w:t>
      </w:r>
      <w:r w:rsidRPr="00676E19">
        <w:rPr>
          <w:sz w:val="24"/>
          <w:szCs w:val="24"/>
        </w:rPr>
        <w:t> </w:t>
      </w:r>
      <w:r w:rsidRPr="00676E19">
        <w:rPr>
          <w:rFonts w:hint="eastAsia"/>
          <w:sz w:val="24"/>
          <w:szCs w:val="24"/>
        </w:rPr>
        <w:t> </w:t>
      </w:r>
      <w:r w:rsidRPr="00676E19">
        <w:rPr>
          <w:sz w:val="24"/>
          <w:szCs w:val="24"/>
        </w:rPr>
        <w:t>  </w:t>
      </w:r>
    </w:p>
    <w:p w:rsidR="002C403E" w:rsidRPr="00676E19" w:rsidRDefault="002C403E" w:rsidP="00676E19">
      <w:pPr>
        <w:spacing w:line="360" w:lineRule="auto"/>
        <w:rPr>
          <w:sz w:val="24"/>
          <w:szCs w:val="24"/>
        </w:rPr>
      </w:pPr>
      <w:r w:rsidRPr="00676E19">
        <w:rPr>
          <w:rFonts w:hint="eastAsia"/>
          <w:sz w:val="24"/>
          <w:szCs w:val="24"/>
        </w:rPr>
        <w:t>B</w:t>
      </w:r>
      <w:r w:rsidRPr="00676E19">
        <w:rPr>
          <w:rFonts w:hint="eastAsia"/>
          <w:sz w:val="24"/>
          <w:szCs w:val="24"/>
        </w:rPr>
        <w:t>．孔子认为颜渊的葬礼不能超过自己的儿子。</w:t>
      </w:r>
    </w:p>
    <w:p w:rsidR="002C403E" w:rsidRPr="00676E19" w:rsidRDefault="002C403E" w:rsidP="00676E19">
      <w:pPr>
        <w:spacing w:line="360" w:lineRule="auto"/>
        <w:rPr>
          <w:sz w:val="24"/>
          <w:szCs w:val="24"/>
        </w:rPr>
      </w:pPr>
      <w:r w:rsidRPr="00676E19">
        <w:rPr>
          <w:rFonts w:hint="eastAsia"/>
          <w:sz w:val="24"/>
          <w:szCs w:val="24"/>
        </w:rPr>
        <w:t>C</w:t>
      </w:r>
      <w:r w:rsidRPr="00676E19">
        <w:rPr>
          <w:rFonts w:hint="eastAsia"/>
          <w:sz w:val="24"/>
          <w:szCs w:val="24"/>
        </w:rPr>
        <w:t>．孔子认为自己是一个大夫，不能没有车。</w:t>
      </w:r>
    </w:p>
    <w:p w:rsidR="002C403E" w:rsidRDefault="002C403E" w:rsidP="00676E19">
      <w:pPr>
        <w:spacing w:line="360" w:lineRule="auto"/>
        <w:rPr>
          <w:sz w:val="24"/>
          <w:szCs w:val="24"/>
        </w:rPr>
      </w:pPr>
      <w:r w:rsidRPr="00676E19">
        <w:rPr>
          <w:rFonts w:hint="eastAsia"/>
          <w:sz w:val="24"/>
          <w:szCs w:val="24"/>
        </w:rPr>
        <w:t>D</w:t>
      </w:r>
      <w:r w:rsidRPr="00676E19">
        <w:rPr>
          <w:rFonts w:hint="eastAsia"/>
          <w:sz w:val="24"/>
          <w:szCs w:val="24"/>
        </w:rPr>
        <w:t>．孔子并不是因为节俭而舍不得卖掉车给颜渊买椁。</w:t>
      </w:r>
    </w:p>
    <w:p w:rsidR="00676E19" w:rsidRPr="00676E19" w:rsidRDefault="00676E19" w:rsidP="00676E19">
      <w:pPr>
        <w:spacing w:line="360" w:lineRule="auto"/>
        <w:rPr>
          <w:sz w:val="24"/>
          <w:szCs w:val="24"/>
        </w:rPr>
      </w:pPr>
    </w:p>
    <w:p w:rsidR="002C403E" w:rsidRPr="00676E19" w:rsidRDefault="002C403E" w:rsidP="00676E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b/>
          <w:kern w:val="2"/>
        </w:rPr>
      </w:pPr>
      <w:r w:rsidRPr="00676E19">
        <w:rPr>
          <w:rFonts w:asciiTheme="minorHAnsi" w:eastAsiaTheme="minorEastAsia" w:hAnsiTheme="minorHAnsi" w:cstheme="minorBidi" w:hint="eastAsia"/>
          <w:b/>
          <w:kern w:val="2"/>
        </w:rPr>
        <w:t>4</w:t>
      </w:r>
      <w:r w:rsidRPr="00676E19">
        <w:rPr>
          <w:rFonts w:asciiTheme="minorHAnsi" w:eastAsiaTheme="minorEastAsia" w:hAnsiTheme="minorHAnsi" w:cstheme="minorBidi"/>
          <w:b/>
          <w:kern w:val="2"/>
        </w:rPr>
        <w:t>、</w:t>
      </w:r>
      <w:r w:rsidRPr="00676E19">
        <w:rPr>
          <w:rFonts w:asciiTheme="minorHAnsi" w:eastAsiaTheme="minorEastAsia" w:hAnsiTheme="minorHAnsi" w:cstheme="minorBidi" w:hint="eastAsia"/>
          <w:b/>
          <w:kern w:val="2"/>
        </w:rPr>
        <w:t>阅读下面《论语》选段，回答问题。（</w:t>
      </w:r>
      <w:r w:rsidR="001A4AEF" w:rsidRPr="00676E19">
        <w:rPr>
          <w:rFonts w:asciiTheme="minorHAnsi" w:eastAsiaTheme="minorEastAsia" w:hAnsiTheme="minorHAnsi" w:cstheme="minorBidi"/>
          <w:b/>
          <w:kern w:val="2"/>
        </w:rPr>
        <w:t>3</w:t>
      </w:r>
      <w:r w:rsidRPr="00676E19">
        <w:rPr>
          <w:rFonts w:asciiTheme="minorHAnsi" w:eastAsiaTheme="minorEastAsia" w:hAnsiTheme="minorHAnsi" w:cstheme="minorBidi"/>
          <w:b/>
          <w:kern w:val="2"/>
        </w:rPr>
        <w:t>分</w:t>
      </w:r>
      <w:r w:rsidRPr="00676E19">
        <w:rPr>
          <w:rFonts w:asciiTheme="minorHAnsi" w:eastAsiaTheme="minorEastAsia" w:hAnsiTheme="minorHAnsi" w:cstheme="minorBidi" w:hint="eastAsia"/>
          <w:b/>
          <w:kern w:val="2"/>
        </w:rPr>
        <w:t>）</w:t>
      </w:r>
    </w:p>
    <w:p w:rsidR="002C403E" w:rsidRPr="00676E19" w:rsidRDefault="002C403E" w:rsidP="00676E19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rPr>
          <w:rFonts w:ascii="微软雅黑" w:eastAsia="微软雅黑" w:hAnsi="微软雅黑"/>
          <w:color w:val="2F2F2F"/>
        </w:rPr>
      </w:pPr>
      <w:r w:rsidRPr="00676E19">
        <w:rPr>
          <w:rFonts w:hint="eastAsia"/>
          <w:color w:val="2F2F2F"/>
        </w:rPr>
        <w:t>11.22</w:t>
      </w:r>
      <w:r w:rsidRPr="00676E19">
        <w:rPr>
          <w:rFonts w:ascii="楷体_GB2312" w:eastAsia="楷体_GB2312" w:hAnsi="微软雅黑" w:hint="eastAsia"/>
          <w:color w:val="2F2F2F"/>
        </w:rPr>
        <w:t>子路问：“闻斯行诸①</w:t>
      </w:r>
      <w:r w:rsidRPr="00676E19">
        <w:rPr>
          <w:rFonts w:ascii="inherit" w:eastAsia="楷体_GB2312" w:hAnsi="inherit"/>
          <w:color w:val="2F2F2F"/>
        </w:rPr>
        <w:t>?</w:t>
      </w:r>
      <w:r w:rsidRPr="00676E19">
        <w:rPr>
          <w:rFonts w:ascii="楷体_GB2312" w:eastAsia="楷体_GB2312" w:hAnsi="微软雅黑" w:hint="eastAsia"/>
          <w:color w:val="2F2F2F"/>
        </w:rPr>
        <w:t>”子曰：“有父兄在，如之何其闻斯行之</w:t>
      </w:r>
      <w:r w:rsidRPr="00676E19">
        <w:rPr>
          <w:rFonts w:ascii="inherit" w:eastAsia="楷体_GB2312" w:hAnsi="inherit"/>
          <w:color w:val="2F2F2F"/>
        </w:rPr>
        <w:t>?</w:t>
      </w:r>
      <w:r w:rsidRPr="00676E19">
        <w:rPr>
          <w:rFonts w:ascii="楷体_GB2312" w:eastAsia="楷体_GB2312" w:hAnsi="微软雅黑" w:hint="eastAsia"/>
          <w:color w:val="2F2F2F"/>
        </w:rPr>
        <w:t>”冉有问：“闻斯行诸</w:t>
      </w:r>
      <w:r w:rsidRPr="00676E19">
        <w:rPr>
          <w:rFonts w:ascii="inherit" w:eastAsia="楷体_GB2312" w:hAnsi="inherit"/>
          <w:color w:val="2F2F2F"/>
        </w:rPr>
        <w:t>?</w:t>
      </w:r>
      <w:r w:rsidRPr="00676E19">
        <w:rPr>
          <w:rFonts w:ascii="楷体_GB2312" w:eastAsia="楷体_GB2312" w:hAnsi="微软雅黑" w:hint="eastAsia"/>
          <w:color w:val="2F2F2F"/>
        </w:rPr>
        <w:t>”子曰：“闻斯行之。”公西华曰：“由也问闻斯行诸，子曰：‘有父兄在’；求也问闻斯行诸，子曰：‘闻斯行之’。赤也惑，敢问。”子曰：“求也退，故进之；由也兼人”，故退之。”</w:t>
      </w:r>
      <w:r w:rsidRPr="00676E19">
        <w:rPr>
          <w:rFonts w:ascii="inherit" w:eastAsia="楷体_GB2312" w:hAnsi="inherit"/>
          <w:color w:val="2F2F2F"/>
        </w:rPr>
        <w:t>(</w:t>
      </w:r>
      <w:r w:rsidRPr="00676E19">
        <w:rPr>
          <w:rFonts w:ascii="楷体_GB2312" w:eastAsia="楷体_GB2312" w:hAnsi="微软雅黑" w:hint="eastAsia"/>
          <w:color w:val="2F2F2F"/>
        </w:rPr>
        <w:t>《论语·先进第十一》)</w:t>
      </w:r>
    </w:p>
    <w:p w:rsidR="002C403E" w:rsidRPr="00676E19" w:rsidRDefault="002C403E" w:rsidP="00676E19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rPr>
          <w:rFonts w:ascii="微软雅黑" w:eastAsia="微软雅黑" w:hAnsi="微软雅黑"/>
          <w:color w:val="2F2F2F"/>
        </w:rPr>
      </w:pPr>
      <w:r w:rsidRPr="00676E19">
        <w:rPr>
          <w:rFonts w:ascii="inherit" w:eastAsia="仿宋_GB2312" w:hAnsi="inherit"/>
          <w:color w:val="2F2F2F"/>
        </w:rPr>
        <w:t> </w:t>
      </w:r>
      <w:r w:rsidRPr="00676E19">
        <w:rPr>
          <w:rFonts w:ascii="仿宋_GB2312" w:eastAsia="仿宋_GB2312" w:hAnsi="微软雅黑" w:hint="eastAsia"/>
          <w:color w:val="2F2F2F"/>
        </w:rPr>
        <w:t>(注释)①诸：“之平”二字的合音。②兼人：好勇过人。</w:t>
      </w:r>
    </w:p>
    <w:p w:rsidR="002C403E" w:rsidRPr="00676E19" w:rsidRDefault="002C403E" w:rsidP="00676E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</w:rPr>
      </w:pPr>
      <w:r w:rsidRPr="00676E19">
        <w:rPr>
          <w:rFonts w:asciiTheme="minorHAnsi" w:eastAsiaTheme="minorEastAsia" w:hAnsiTheme="minorHAnsi" w:cstheme="minorBidi" w:hint="eastAsia"/>
          <w:kern w:val="2"/>
        </w:rPr>
        <w:t>下列各项是对上面选段内容的理解。不正确的一项是</w:t>
      </w:r>
      <w:r w:rsidR="00676E19">
        <w:rPr>
          <w:rFonts w:asciiTheme="minorHAnsi" w:eastAsiaTheme="minorEastAsia" w:hAnsiTheme="minorHAnsi" w:cstheme="minorBidi" w:hint="eastAsia"/>
          <w:kern w:val="2"/>
        </w:rPr>
        <w:t>（</w:t>
      </w:r>
      <w:r w:rsidR="00676E19">
        <w:rPr>
          <w:rFonts w:asciiTheme="minorHAnsi" w:eastAsiaTheme="minorEastAsia" w:hAnsiTheme="minorHAnsi" w:cstheme="minorBidi" w:hint="eastAsia"/>
          <w:kern w:val="2"/>
        </w:rPr>
        <w:t xml:space="preserve">   </w:t>
      </w:r>
      <w:r w:rsidR="00676E19">
        <w:rPr>
          <w:rFonts w:asciiTheme="minorHAnsi" w:eastAsiaTheme="minorEastAsia" w:hAnsiTheme="minorHAnsi" w:cstheme="minorBidi" w:hint="eastAsia"/>
          <w:kern w:val="2"/>
        </w:rPr>
        <w:t>）</w:t>
      </w:r>
    </w:p>
    <w:p w:rsidR="002C403E" w:rsidRPr="00676E19" w:rsidRDefault="002C403E" w:rsidP="00676E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</w:rPr>
      </w:pPr>
      <w:r w:rsidRPr="00676E19">
        <w:rPr>
          <w:rFonts w:asciiTheme="minorHAnsi" w:eastAsiaTheme="minorEastAsia" w:hAnsiTheme="minorHAnsi" w:cstheme="minorBidi" w:hint="eastAsia"/>
          <w:kern w:val="2"/>
        </w:rPr>
        <w:t>A</w:t>
      </w:r>
      <w:r w:rsidRPr="00676E19">
        <w:rPr>
          <w:rFonts w:asciiTheme="minorHAnsi" w:eastAsiaTheme="minorEastAsia" w:hAnsiTheme="minorHAnsi" w:cstheme="minorBidi" w:hint="eastAsia"/>
          <w:kern w:val="2"/>
        </w:rPr>
        <w:t>．孔子要自己的学生不要退缩，也不要过头冒进，要进退适中。</w:t>
      </w:r>
    </w:p>
    <w:p w:rsidR="002C403E" w:rsidRPr="00676E19" w:rsidRDefault="002C403E" w:rsidP="00676E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</w:rPr>
      </w:pPr>
      <w:r w:rsidRPr="00676E19">
        <w:rPr>
          <w:rFonts w:asciiTheme="minorHAnsi" w:eastAsiaTheme="minorEastAsia" w:hAnsiTheme="minorHAnsi" w:cstheme="minorBidi" w:hint="eastAsia"/>
          <w:kern w:val="2"/>
        </w:rPr>
        <w:t>B</w:t>
      </w:r>
      <w:r w:rsidRPr="00676E19">
        <w:rPr>
          <w:rFonts w:asciiTheme="minorHAnsi" w:eastAsiaTheme="minorEastAsia" w:hAnsiTheme="minorHAnsi" w:cstheme="minorBidi" w:hint="eastAsia"/>
          <w:kern w:val="2"/>
        </w:rPr>
        <w:t>．对于同一个问题，孔子针对子路与冉求的不同情况作了不同回答。</w:t>
      </w:r>
    </w:p>
    <w:p w:rsidR="002C403E" w:rsidRPr="00676E19" w:rsidRDefault="002C403E" w:rsidP="00676E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</w:rPr>
      </w:pPr>
      <w:r w:rsidRPr="00676E19">
        <w:rPr>
          <w:rFonts w:asciiTheme="minorHAnsi" w:eastAsiaTheme="minorEastAsia" w:hAnsiTheme="minorHAnsi" w:cstheme="minorBidi" w:hint="eastAsia"/>
          <w:kern w:val="2"/>
        </w:rPr>
        <w:t>C.</w:t>
      </w:r>
      <w:r w:rsidR="00676E19">
        <w:rPr>
          <w:rFonts w:asciiTheme="minorHAnsi" w:eastAsiaTheme="minorEastAsia" w:hAnsiTheme="minorHAnsi" w:cstheme="minorBidi"/>
          <w:kern w:val="2"/>
        </w:rPr>
        <w:t xml:space="preserve"> </w:t>
      </w:r>
      <w:r w:rsidRPr="00676E19">
        <w:rPr>
          <w:rFonts w:asciiTheme="minorHAnsi" w:eastAsiaTheme="minorEastAsia" w:hAnsiTheme="minorHAnsi" w:cstheme="minorBidi" w:hint="eastAsia"/>
          <w:kern w:val="2"/>
        </w:rPr>
        <w:t>本段对话生动地反映了孔子教育方法的一个特点，即因材施教。</w:t>
      </w:r>
    </w:p>
    <w:p w:rsidR="002C403E" w:rsidRPr="00676E19" w:rsidRDefault="002C403E" w:rsidP="00676E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</w:rPr>
      </w:pPr>
      <w:r w:rsidRPr="00676E19">
        <w:rPr>
          <w:rFonts w:asciiTheme="minorHAnsi" w:eastAsiaTheme="minorEastAsia" w:hAnsiTheme="minorHAnsi" w:cstheme="minorBidi" w:hint="eastAsia"/>
          <w:kern w:val="2"/>
        </w:rPr>
        <w:t>D</w:t>
      </w:r>
      <w:r w:rsidRPr="00676E19">
        <w:rPr>
          <w:rFonts w:asciiTheme="minorHAnsi" w:eastAsiaTheme="minorEastAsia" w:hAnsiTheme="minorHAnsi" w:cstheme="minorBidi" w:hint="eastAsia"/>
          <w:kern w:val="2"/>
        </w:rPr>
        <w:t>．孔子认为做学问要谦虚谨慎，不能骄傲自满。</w:t>
      </w:r>
    </w:p>
    <w:p w:rsidR="0023401F" w:rsidRPr="00676E19" w:rsidRDefault="0023401F" w:rsidP="00676E1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2F2F2F"/>
        </w:rPr>
      </w:pPr>
      <w:r w:rsidRPr="00676E19">
        <w:rPr>
          <w:rFonts w:asciiTheme="minorHAnsi" w:eastAsiaTheme="minorEastAsia" w:hAnsiTheme="minorHAnsi" w:cstheme="minorBidi" w:hint="eastAsia"/>
          <w:b/>
          <w:kern w:val="2"/>
        </w:rPr>
        <w:lastRenderedPageBreak/>
        <w:t>5</w:t>
      </w:r>
      <w:r w:rsidRPr="00676E19">
        <w:rPr>
          <w:rFonts w:asciiTheme="minorHAnsi" w:eastAsiaTheme="minorEastAsia" w:hAnsiTheme="minorHAnsi" w:cstheme="minorBidi" w:hint="eastAsia"/>
          <w:b/>
          <w:kern w:val="2"/>
        </w:rPr>
        <w:t>、</w:t>
      </w:r>
      <w:r w:rsidRPr="00676E19">
        <w:rPr>
          <w:rFonts w:ascii="黑体" w:eastAsia="黑体" w:hAnsi="黑体" w:hint="eastAsia"/>
          <w:color w:val="2F2F2F"/>
        </w:rPr>
        <w:t>阅读下面《论语》选段，回答问题。（</w:t>
      </w:r>
      <w:r w:rsidRPr="00676E19">
        <w:rPr>
          <w:rFonts w:ascii="inherit" w:eastAsia="黑体" w:hAnsi="inherit"/>
          <w:color w:val="2F2F2F"/>
        </w:rPr>
        <w:t>3</w:t>
      </w:r>
      <w:r w:rsidRPr="00676E19">
        <w:rPr>
          <w:rFonts w:ascii="黑体" w:eastAsia="黑体" w:hAnsi="黑体" w:hint="eastAsia"/>
          <w:color w:val="2F2F2F"/>
        </w:rPr>
        <w:t>分）</w:t>
      </w:r>
    </w:p>
    <w:p w:rsidR="0023401F" w:rsidRPr="00676E19" w:rsidRDefault="0023401F" w:rsidP="00676E19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rPr>
          <w:rFonts w:ascii="微软雅黑" w:eastAsia="微软雅黑" w:hAnsi="微软雅黑"/>
          <w:color w:val="2F2F2F"/>
        </w:rPr>
      </w:pPr>
      <w:r w:rsidRPr="00676E19">
        <w:rPr>
          <w:rFonts w:ascii="楷体_GB2312" w:eastAsia="楷体_GB2312" w:hAnsi="微软雅黑" w:hint="eastAsia"/>
          <w:color w:val="2F2F2F"/>
        </w:rPr>
        <w:t>12.1颜渊问仁。子曰：“克己复礼为仁。一日克己复礼，天下归仁焉。为仁由己，而由人乎哉？”颜渊曰：“请问其目①。”子曰：“非礼勿视，非礼勿听，非礼勿言，非礼勿动。”颜渊曰：“虽回不敏，请事斯语矣。”（《论语·颜渊篇》）</w:t>
      </w:r>
    </w:p>
    <w:p w:rsidR="0023401F" w:rsidRPr="00676E19" w:rsidRDefault="0023401F" w:rsidP="00676E19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rPr>
          <w:rFonts w:ascii="微软雅黑" w:eastAsia="微软雅黑" w:hAnsi="微软雅黑"/>
          <w:color w:val="2F2F2F"/>
        </w:rPr>
      </w:pPr>
      <w:r w:rsidRPr="00676E19">
        <w:rPr>
          <w:rFonts w:ascii="仿宋_GB2312" w:eastAsia="仿宋_GB2312" w:hAnsi="微软雅黑" w:hint="eastAsia"/>
          <w:color w:val="2F2F2F"/>
        </w:rPr>
        <w:t>【注释】①目：纲目，条目，具体要点。</w:t>
      </w:r>
    </w:p>
    <w:p w:rsidR="0023401F" w:rsidRPr="00676E19" w:rsidRDefault="0023401F" w:rsidP="00676E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</w:rPr>
      </w:pPr>
      <w:r w:rsidRPr="00676E19">
        <w:rPr>
          <w:rFonts w:asciiTheme="minorHAnsi" w:eastAsiaTheme="minorEastAsia" w:hAnsiTheme="minorHAnsi" w:cstheme="minorBidi" w:hint="eastAsia"/>
          <w:kern w:val="2"/>
        </w:rPr>
        <w:t>下面各项中，对上面《论语》选段的理解，不正确的一项是（</w:t>
      </w:r>
      <w:r w:rsidRPr="00676E19">
        <w:rPr>
          <w:rFonts w:asciiTheme="minorHAnsi" w:eastAsiaTheme="minorEastAsia" w:hAnsiTheme="minorHAnsi" w:cstheme="minorBidi"/>
          <w:kern w:val="2"/>
        </w:rPr>
        <w:t>  </w:t>
      </w:r>
      <w:r w:rsidRPr="00676E19">
        <w:rPr>
          <w:rFonts w:asciiTheme="minorHAnsi" w:eastAsiaTheme="minorEastAsia" w:hAnsiTheme="minorHAnsi" w:cstheme="minorBidi" w:hint="eastAsia"/>
          <w:kern w:val="2"/>
        </w:rPr>
        <w:t> </w:t>
      </w:r>
      <w:r w:rsidR="00676E19">
        <w:rPr>
          <w:rFonts w:asciiTheme="minorHAnsi" w:eastAsiaTheme="minorEastAsia" w:hAnsiTheme="minorHAnsi" w:cstheme="minorBidi"/>
          <w:kern w:val="2"/>
        </w:rPr>
        <w:t xml:space="preserve"> </w:t>
      </w:r>
      <w:r w:rsidRPr="00676E19">
        <w:rPr>
          <w:rFonts w:asciiTheme="minorHAnsi" w:eastAsiaTheme="minorEastAsia" w:hAnsiTheme="minorHAnsi" w:cstheme="minorBidi" w:hint="eastAsia"/>
          <w:kern w:val="2"/>
        </w:rPr>
        <w:t>）</w:t>
      </w:r>
    </w:p>
    <w:p w:rsidR="0023401F" w:rsidRPr="00676E19" w:rsidRDefault="0023401F" w:rsidP="00676E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</w:rPr>
      </w:pPr>
      <w:r w:rsidRPr="00676E19">
        <w:rPr>
          <w:rFonts w:asciiTheme="minorHAnsi" w:eastAsiaTheme="minorEastAsia" w:hAnsiTheme="minorHAnsi" w:cstheme="minorBidi" w:hint="eastAsia"/>
          <w:kern w:val="2"/>
        </w:rPr>
        <w:t>A</w:t>
      </w:r>
      <w:r w:rsidRPr="00676E19">
        <w:rPr>
          <w:rFonts w:asciiTheme="minorHAnsi" w:eastAsiaTheme="minorEastAsia" w:hAnsiTheme="minorHAnsi" w:cstheme="minorBidi" w:hint="eastAsia"/>
          <w:kern w:val="2"/>
        </w:rPr>
        <w:t>．《论语》这一章阐述了孔子“克己复礼为仁”的主张，据《左传·昭公十二年》记载：“仲尼曰：‘古也有志：克己复礼，仁也。’”可见“克己复礼”是孔子以前就有的古语，儒家用之作为一种自我修养的方法。</w:t>
      </w:r>
    </w:p>
    <w:p w:rsidR="0023401F" w:rsidRPr="00676E19" w:rsidRDefault="0023401F" w:rsidP="00676E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</w:rPr>
      </w:pPr>
      <w:r w:rsidRPr="00676E19">
        <w:rPr>
          <w:rFonts w:asciiTheme="minorHAnsi" w:eastAsiaTheme="minorEastAsia" w:hAnsiTheme="minorHAnsi" w:cstheme="minorBidi" w:hint="eastAsia"/>
          <w:kern w:val="2"/>
        </w:rPr>
        <w:t>B</w:t>
      </w:r>
      <w:r w:rsidRPr="00676E19">
        <w:rPr>
          <w:rFonts w:asciiTheme="minorHAnsi" w:eastAsiaTheme="minorEastAsia" w:hAnsiTheme="minorHAnsi" w:cstheme="minorBidi" w:hint="eastAsia"/>
          <w:kern w:val="2"/>
        </w:rPr>
        <w:t>．仁是儒家学说中含义非常广泛的一种道德观念。包括了恭，宽，信，敏，惠，智，勇，忠，恕，孝，悌等内容，而核心是指人与人的相亲相爱。“己所不欲，勿施于人”，“己欲立而立人，己欲达而达人”则是实行“仁”的主要方法。</w:t>
      </w:r>
    </w:p>
    <w:p w:rsidR="0023401F" w:rsidRPr="00676E19" w:rsidRDefault="0023401F" w:rsidP="00676E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</w:rPr>
      </w:pPr>
      <w:r w:rsidRPr="00676E19">
        <w:rPr>
          <w:rFonts w:asciiTheme="minorHAnsi" w:eastAsiaTheme="minorEastAsia" w:hAnsiTheme="minorHAnsi" w:cstheme="minorBidi" w:hint="eastAsia"/>
          <w:kern w:val="2"/>
        </w:rPr>
        <w:t>C</w:t>
      </w:r>
      <w:r w:rsidRPr="00676E19">
        <w:rPr>
          <w:rFonts w:asciiTheme="minorHAnsi" w:eastAsiaTheme="minorEastAsia" w:hAnsiTheme="minorHAnsi" w:cstheme="minorBidi" w:hint="eastAsia"/>
          <w:kern w:val="2"/>
        </w:rPr>
        <w:t>．“礼”，人类社会行为的法则，标准、仪式的总称。包括了社会生活中由于风俗习惯而长期形成、又为大家所共同遵守的一整套的礼节仪式；人们相互之间表示尊敬谦让的言语或动作，也包括社会上通行的法纪、道德和礼貌。</w:t>
      </w:r>
    </w:p>
    <w:p w:rsidR="001A4AEF" w:rsidRPr="00676E19" w:rsidRDefault="0023401F" w:rsidP="00676E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</w:rPr>
      </w:pPr>
      <w:r w:rsidRPr="00676E19">
        <w:rPr>
          <w:rFonts w:asciiTheme="minorHAnsi" w:eastAsiaTheme="minorEastAsia" w:hAnsiTheme="minorHAnsi" w:cstheme="minorBidi" w:hint="eastAsia"/>
          <w:kern w:val="2"/>
        </w:rPr>
        <w:t>D</w:t>
      </w:r>
      <w:r w:rsidRPr="00676E19">
        <w:rPr>
          <w:rFonts w:asciiTheme="minorHAnsi" w:eastAsiaTheme="minorEastAsia" w:hAnsiTheme="minorHAnsi" w:cstheme="minorBidi" w:hint="eastAsia"/>
          <w:kern w:val="2"/>
        </w:rPr>
        <w:t>．孔子以礼来规定仁，认为依礼而行就是仁的根本要求。“克己复礼为仁”，即：人们的言语行动都能符合礼的规范，就是仁。实行仁，在于自己，难道还在于别人吗？颜渊谈到自己虽然不聪敏，但请老师孔子让他按自己的想法去做。</w:t>
      </w:r>
    </w:p>
    <w:sectPr w:rsidR="001A4AEF" w:rsidRPr="0067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E4C" w:rsidRDefault="00734E4C" w:rsidP="006E083F">
      <w:r>
        <w:separator/>
      </w:r>
    </w:p>
  </w:endnote>
  <w:endnote w:type="continuationSeparator" w:id="0">
    <w:p w:rsidR="00734E4C" w:rsidRDefault="00734E4C" w:rsidP="006E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E4C" w:rsidRDefault="00734E4C" w:rsidP="006E083F">
      <w:r>
        <w:separator/>
      </w:r>
    </w:p>
  </w:footnote>
  <w:footnote w:type="continuationSeparator" w:id="0">
    <w:p w:rsidR="00734E4C" w:rsidRDefault="00734E4C" w:rsidP="006E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3E"/>
    <w:rsid w:val="001318CC"/>
    <w:rsid w:val="001A4AEF"/>
    <w:rsid w:val="001D650D"/>
    <w:rsid w:val="0023401F"/>
    <w:rsid w:val="002C403E"/>
    <w:rsid w:val="00316634"/>
    <w:rsid w:val="004C1D3F"/>
    <w:rsid w:val="00676E19"/>
    <w:rsid w:val="00686181"/>
    <w:rsid w:val="006C164C"/>
    <w:rsid w:val="006E083F"/>
    <w:rsid w:val="00734E4C"/>
    <w:rsid w:val="007A5FCE"/>
    <w:rsid w:val="00B12509"/>
    <w:rsid w:val="00C165AC"/>
    <w:rsid w:val="00CF2107"/>
    <w:rsid w:val="00D13CBA"/>
    <w:rsid w:val="00D72F20"/>
    <w:rsid w:val="00D904F7"/>
    <w:rsid w:val="00F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8885DA-B81F-4286-A27A-F075A618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0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E0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08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0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083F"/>
    <w:rPr>
      <w:sz w:val="18"/>
      <w:szCs w:val="18"/>
    </w:rPr>
  </w:style>
  <w:style w:type="paragraph" w:customStyle="1" w:styleId="poem-detail-main-text">
    <w:name w:val="poem-detail-main-text"/>
    <w:basedOn w:val="a"/>
    <w:rsid w:val="00676E1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Administrator</cp:lastModifiedBy>
  <cp:revision>9</cp:revision>
  <dcterms:created xsi:type="dcterms:W3CDTF">2020-01-31T11:05:00Z</dcterms:created>
  <dcterms:modified xsi:type="dcterms:W3CDTF">2020-02-15T17:02:00Z</dcterms:modified>
</cp:coreProperties>
</file>