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0B" w:rsidRDefault="00B9430B" w:rsidP="00366826">
      <w:pPr>
        <w:spacing w:line="400" w:lineRule="exact"/>
        <w:jc w:val="center"/>
        <w:rPr>
          <w:b/>
        </w:rPr>
      </w:pPr>
      <w:r w:rsidRPr="00A95359">
        <w:rPr>
          <w:rFonts w:hint="eastAsia"/>
          <w:b/>
        </w:rPr>
        <w:t>拓展提升任务</w:t>
      </w:r>
    </w:p>
    <w:p w:rsidR="00B9430B" w:rsidRPr="00A95359" w:rsidRDefault="00B9430B" w:rsidP="00366826">
      <w:pPr>
        <w:spacing w:line="400" w:lineRule="exact"/>
        <w:jc w:val="left"/>
      </w:pPr>
      <w:r w:rsidRPr="00A95359">
        <w:rPr>
          <w:rFonts w:hint="eastAsia"/>
        </w:rPr>
        <w:t>一、拓展资源</w:t>
      </w:r>
    </w:p>
    <w:p w:rsidR="00B9430B" w:rsidRDefault="00B9430B" w:rsidP="00366826">
      <w:pPr>
        <w:spacing w:line="400" w:lineRule="exact"/>
        <w:jc w:val="left"/>
        <w:rPr>
          <w:szCs w:val="21"/>
        </w:rPr>
      </w:pPr>
      <w:r>
        <w:rPr>
          <w:szCs w:val="21"/>
        </w:rPr>
        <w:t>1.</w:t>
      </w:r>
      <w:r w:rsidRPr="00A95359">
        <w:rPr>
          <w:rFonts w:hint="eastAsia"/>
          <w:szCs w:val="21"/>
        </w:rPr>
        <w:t>视频《</w:t>
      </w:r>
      <w:r>
        <w:rPr>
          <w:rFonts w:hint="eastAsia"/>
          <w:szCs w:val="21"/>
        </w:rPr>
        <w:t>主持人大赛邹韵采访袁隆平院士</w:t>
      </w:r>
      <w:r w:rsidRPr="00A95359">
        <w:rPr>
          <w:rFonts w:hint="eastAsia"/>
          <w:szCs w:val="21"/>
        </w:rPr>
        <w:t>》</w:t>
      </w:r>
    </w:p>
    <w:p w:rsidR="00B9430B" w:rsidRPr="00366826" w:rsidRDefault="00B9430B" w:rsidP="00366826">
      <w:pPr>
        <w:spacing w:line="400" w:lineRule="exact"/>
        <w:jc w:val="left"/>
        <w:rPr>
          <w:rFonts w:ascii="宋体"/>
          <w:szCs w:val="21"/>
        </w:rPr>
      </w:pPr>
      <w:r>
        <w:rPr>
          <w:szCs w:val="21"/>
        </w:rPr>
        <w:tab/>
      </w:r>
      <w:r w:rsidRPr="00366826">
        <w:rPr>
          <w:rFonts w:ascii="宋体" w:hAnsi="宋体"/>
          <w:szCs w:val="21"/>
        </w:rPr>
        <w:t>https://www.bilibili.com/video/av83550010</w:t>
      </w:r>
    </w:p>
    <w:p w:rsidR="00B9430B" w:rsidRDefault="00B9430B" w:rsidP="00366826">
      <w:pPr>
        <w:spacing w:line="400" w:lineRule="exact"/>
        <w:jc w:val="left"/>
        <w:rPr>
          <w:szCs w:val="21"/>
        </w:rPr>
      </w:pPr>
      <w:r>
        <w:rPr>
          <w:szCs w:val="21"/>
        </w:rPr>
        <w:t>2.</w:t>
      </w:r>
      <w:r>
        <w:rPr>
          <w:rFonts w:hint="eastAsia"/>
          <w:szCs w:val="21"/>
        </w:rPr>
        <w:t>阅读文章</w:t>
      </w:r>
      <w:r>
        <w:rPr>
          <w:szCs w:val="21"/>
        </w:rPr>
        <w:t xml:space="preserve"> </w:t>
      </w:r>
    </w:p>
    <w:p w:rsidR="00B9430B" w:rsidRDefault="00B9430B" w:rsidP="00366826">
      <w:pPr>
        <w:spacing w:line="400" w:lineRule="exact"/>
        <w:jc w:val="center"/>
      </w:pPr>
      <w:r>
        <w:rPr>
          <w:rFonts w:hint="eastAsia"/>
        </w:rPr>
        <w:t>一颗稻谷里的爱国情怀</w:t>
      </w:r>
    </w:p>
    <w:p w:rsidR="00B9430B" w:rsidRDefault="00B9430B" w:rsidP="00366826">
      <w:pPr>
        <w:spacing w:line="400" w:lineRule="exact"/>
      </w:pPr>
      <w:r>
        <w:t xml:space="preserve">     </w:t>
      </w:r>
      <w:r>
        <w:rPr>
          <w:rFonts w:hint="eastAsia"/>
        </w:rPr>
        <w:t>一如既往，去年冬天，袁隆平又去了海南，和自己的团队在南繁基地一呆就是</w:t>
      </w:r>
      <w:r>
        <w:t>3</w:t>
      </w:r>
      <w:r>
        <w:rPr>
          <w:rFonts w:hint="eastAsia"/>
        </w:rPr>
        <w:t>个多月。他已经</w:t>
      </w:r>
      <w:r>
        <w:t>89</w:t>
      </w:r>
      <w:r>
        <w:rPr>
          <w:rFonts w:hint="eastAsia"/>
        </w:rPr>
        <w:t>岁，身体大不如前。数十年如一日候鸟般奔忙的背后，是这位老科学家对梦想的执着、对国家和人民的赤子之心。</w:t>
      </w:r>
    </w:p>
    <w:p w:rsidR="00B9430B" w:rsidRDefault="00B9430B" w:rsidP="00996677">
      <w:pPr>
        <w:spacing w:line="400" w:lineRule="exact"/>
        <w:jc w:val="center"/>
      </w:pPr>
      <w:r>
        <w:rPr>
          <w:rFonts w:hint="eastAsia"/>
        </w:rPr>
        <w:t>“不让老百姓挨饿”</w:t>
      </w:r>
      <w:r>
        <w:t xml:space="preserve"> </w:t>
      </w:r>
    </w:p>
    <w:p w:rsidR="00B9430B" w:rsidRDefault="00B9430B" w:rsidP="00996677">
      <w:pPr>
        <w:spacing w:line="400" w:lineRule="exact"/>
        <w:jc w:val="center"/>
      </w:pPr>
      <w:r>
        <w:t xml:space="preserve">  ——</w:t>
      </w:r>
      <w:r>
        <w:rPr>
          <w:rFonts w:hint="eastAsia"/>
        </w:rPr>
        <w:t>携初心“追着太阳”</w:t>
      </w:r>
    </w:p>
    <w:p w:rsidR="00B9430B" w:rsidRDefault="00B9430B" w:rsidP="00366826">
      <w:pPr>
        <w:spacing w:line="400" w:lineRule="exact"/>
      </w:pPr>
      <w:r>
        <w:t xml:space="preserve">    </w:t>
      </w:r>
      <w:r>
        <w:rPr>
          <w:rFonts w:hint="eastAsia"/>
        </w:rPr>
        <w:t>袁隆平出生在动乱年代，从小跟着家人过着颠沛流离的逃难生活，在重庆求学时，经历了大轰炸，他感到，要想不受别人欺负，国家必须强大起来。新中国成立前，袁隆平亲眼见到倒伏在路边的饿殍，十分痛心。选择农业报国，源自袁隆平想让大家“吃饱饭”的强烈愿望。</w:t>
      </w:r>
    </w:p>
    <w:p w:rsidR="00B9430B" w:rsidRDefault="00B9430B" w:rsidP="00366826">
      <w:pPr>
        <w:spacing w:line="400" w:lineRule="exact"/>
      </w:pPr>
      <w:r>
        <w:t xml:space="preserve">    1953</w:t>
      </w:r>
      <w:r>
        <w:rPr>
          <w:rFonts w:hint="eastAsia"/>
        </w:rPr>
        <w:t>年，从西南农学院遗传育种专业毕业后，袁隆平被分配到湖南安江农校工作。“作为新中国培育出来的第一代学农大学生，我下定决心要解决粮食增产问题，不让老百姓挨饿。”袁隆平立誓。</w:t>
      </w:r>
    </w:p>
    <w:p w:rsidR="00B9430B" w:rsidRDefault="00B9430B" w:rsidP="00366826">
      <w:pPr>
        <w:spacing w:line="400" w:lineRule="exact"/>
      </w:pPr>
      <w:r>
        <w:t xml:space="preserve">    1956</w:t>
      </w:r>
      <w:r>
        <w:rPr>
          <w:rFonts w:hint="eastAsia"/>
        </w:rPr>
        <w:t>年，袁隆平带着学生们开始了农学实验。袁隆平发现，水稻中一些杂交组合有优势，认定这是提高水稻产量的重要途径。培育杂交水稻的念头，第一次浮现在他的脑海。</w:t>
      </w:r>
    </w:p>
    <w:p w:rsidR="00B9430B" w:rsidRDefault="00B9430B" w:rsidP="00366826">
      <w:pPr>
        <w:spacing w:line="400" w:lineRule="exact"/>
      </w:pPr>
      <w:r>
        <w:t xml:space="preserve">    1966</w:t>
      </w:r>
      <w:r>
        <w:rPr>
          <w:rFonts w:hint="eastAsia"/>
        </w:rPr>
        <w:t>年，袁隆平发表论文《水稻的雄性不孕性》，拉开了中国杂交水稻研究的序幕。此后，他与学生李必湖、尹华奇成立“三人科研小组”，开始了水稻雄性不孕选育计划。</w:t>
      </w:r>
      <w:r>
        <w:t>1970</w:t>
      </w:r>
      <w:r>
        <w:rPr>
          <w:rFonts w:hint="eastAsia"/>
        </w:rPr>
        <w:t>年，在海南发现的一株花粉败育野生稻，打开了杂交水稻研究突破口。袁隆平给这株宝贝取名为“野败”。</w:t>
      </w:r>
    </w:p>
    <w:p w:rsidR="00B9430B" w:rsidRDefault="00B9430B" w:rsidP="00366826">
      <w:pPr>
        <w:spacing w:line="400" w:lineRule="exact"/>
      </w:pPr>
      <w:r>
        <w:t xml:space="preserve">    10</w:t>
      </w:r>
      <w:r>
        <w:rPr>
          <w:rFonts w:hint="eastAsia"/>
        </w:rPr>
        <w:t>多个省区市的科研人员聚集到海南，他慷慨地将“野败”分送给大家，又在农场支起了小黑板，给全国各地科研工作者讲课。一场轰轰烈烈的全国攻关大会战打响。</w:t>
      </w:r>
      <w:r>
        <w:t>1973</w:t>
      </w:r>
      <w:r>
        <w:rPr>
          <w:rFonts w:hint="eastAsia"/>
        </w:rPr>
        <w:t>年，在第二次全国杂交水稻科研协作会上，袁隆平正式宣布籼型杂交水稻三系配套成功，水稻杂交优势利用研究取得了重大突破。</w:t>
      </w:r>
    </w:p>
    <w:p w:rsidR="00B9430B" w:rsidRDefault="00B9430B" w:rsidP="00366826">
      <w:pPr>
        <w:spacing w:line="400" w:lineRule="exact"/>
      </w:pPr>
      <w:r>
        <w:t xml:space="preserve">    </w:t>
      </w:r>
      <w:r>
        <w:rPr>
          <w:rFonts w:hint="eastAsia"/>
        </w:rPr>
        <w:t>回忆起那段攻坚克难的日子，袁隆平记忆里最深刻的细节之一，是背着够吃好几个月的腊肉，倒转好几天的火车，前往云南、海南和广东等地育种研究。他回忆说，这样的经历“就像候鸟追着太阳”。</w:t>
      </w:r>
      <w:r>
        <w:t xml:space="preserve"> </w:t>
      </w:r>
    </w:p>
    <w:p w:rsidR="00B9430B" w:rsidRDefault="00B9430B" w:rsidP="005F6292">
      <w:pPr>
        <w:spacing w:line="400" w:lineRule="exact"/>
        <w:jc w:val="center"/>
      </w:pPr>
      <w:r>
        <w:rPr>
          <w:rFonts w:hint="eastAsia"/>
        </w:rPr>
        <w:t>奋斗不息：从“吃饱饭”到“吃得好”“更健康”</w:t>
      </w:r>
    </w:p>
    <w:p w:rsidR="00B9430B" w:rsidRDefault="00B9430B" w:rsidP="00366826">
      <w:pPr>
        <w:spacing w:line="400" w:lineRule="exact"/>
      </w:pPr>
      <w:r>
        <w:t xml:space="preserve">    </w:t>
      </w:r>
      <w:r>
        <w:rPr>
          <w:rFonts w:hint="eastAsia"/>
        </w:rPr>
        <w:t>“我希望青年科学家不要过分计较个人得失，而是要把国家和人民的利益作为自己的奋斗目标，不断努力。”</w:t>
      </w:r>
      <w:r>
        <w:t>2018</w:t>
      </w:r>
      <w:r>
        <w:rPr>
          <w:rFonts w:hint="eastAsia"/>
        </w:rPr>
        <w:t>年</w:t>
      </w:r>
      <w:r>
        <w:t>11</w:t>
      </w:r>
      <w:r>
        <w:rPr>
          <w:rFonts w:hint="eastAsia"/>
        </w:rPr>
        <w:t>月</w:t>
      </w:r>
      <w:r>
        <w:t>22</w:t>
      </w:r>
      <w:r>
        <w:rPr>
          <w:rFonts w:hint="eastAsia"/>
        </w:rPr>
        <w:t>日，在接受未来科学大奖组委会颁发的奖杯时，袁隆平表达期望。</w:t>
      </w:r>
    </w:p>
    <w:p w:rsidR="00B9430B" w:rsidRDefault="00B9430B" w:rsidP="00366826">
      <w:pPr>
        <w:spacing w:line="400" w:lineRule="exact"/>
      </w:pPr>
      <w:r>
        <w:t xml:space="preserve">    </w:t>
      </w:r>
      <w:r>
        <w:rPr>
          <w:rFonts w:hint="eastAsia"/>
        </w:rPr>
        <w:t>这也是他用一生践行的奋斗目标。尽管目前杂交水稻已经取得每公顷产量</w:t>
      </w:r>
      <w:r>
        <w:t>18</w:t>
      </w:r>
      <w:r>
        <w:rPr>
          <w:rFonts w:hint="eastAsia"/>
        </w:rPr>
        <w:t>吨的成就，但袁隆平并不满足。他告诉记者，还要朝着每公顷</w:t>
      </w:r>
      <w:r>
        <w:t>19</w:t>
      </w:r>
      <w:r>
        <w:rPr>
          <w:rFonts w:hint="eastAsia"/>
        </w:rPr>
        <w:t>吨、</w:t>
      </w:r>
      <w:r>
        <w:t>20</w:t>
      </w:r>
      <w:r>
        <w:rPr>
          <w:rFonts w:hint="eastAsia"/>
        </w:rPr>
        <w:t>吨的目标奋斗。目前，他正在攻关的遗传工程雄性不育系为工具的第三代杂交水稻，争取在未来几年时间内通过审定，进行大面积推广，并逐步替代三系杂交稻和两系杂交稻。</w:t>
      </w:r>
    </w:p>
    <w:p w:rsidR="00B9430B" w:rsidRDefault="00B9430B" w:rsidP="00366826">
      <w:pPr>
        <w:spacing w:line="400" w:lineRule="exact"/>
      </w:pPr>
      <w:r>
        <w:t xml:space="preserve">    </w:t>
      </w:r>
      <w:r>
        <w:rPr>
          <w:rFonts w:hint="eastAsia"/>
        </w:rPr>
        <w:t>解决了“吃饱饭”的问题后，袁隆平将更多精力放在了“吃得好”和“更健康”上。由他领衔、已实施</w:t>
      </w:r>
      <w:r>
        <w:t>10</w:t>
      </w:r>
      <w:r>
        <w:rPr>
          <w:rFonts w:hint="eastAsia"/>
        </w:rPr>
        <w:t>多年的超级杂交稻“种三产四”丰产工程从过去强调产量，向兼顾绿色优质目标转变。</w:t>
      </w:r>
      <w:r>
        <w:t>2017</w:t>
      </w:r>
      <w:r>
        <w:rPr>
          <w:rFonts w:hint="eastAsia"/>
        </w:rPr>
        <w:t>年参与“种三产四”丰产工程的</w:t>
      </w:r>
      <w:r>
        <w:t>30</w:t>
      </w:r>
      <w:r>
        <w:rPr>
          <w:rFonts w:hint="eastAsia"/>
        </w:rPr>
        <w:t>多个品种中，优质稻占比超过</w:t>
      </w:r>
      <w:r>
        <w:t>30%</w:t>
      </w:r>
      <w:r>
        <w:rPr>
          <w:rFonts w:hint="eastAsia"/>
        </w:rPr>
        <w:t>，其中不少品种的米质已经达到国家二级标准。</w:t>
      </w:r>
    </w:p>
    <w:p w:rsidR="00B9430B" w:rsidRDefault="00B9430B" w:rsidP="00366826">
      <w:pPr>
        <w:spacing w:line="400" w:lineRule="exact"/>
      </w:pPr>
      <w:r>
        <w:t xml:space="preserve">    2018</w:t>
      </w:r>
      <w:r>
        <w:rPr>
          <w:rFonts w:hint="eastAsia"/>
        </w:rPr>
        <w:t>年</w:t>
      </w:r>
      <w:r>
        <w:t>9</w:t>
      </w:r>
      <w:r>
        <w:rPr>
          <w:rFonts w:hint="eastAsia"/>
        </w:rPr>
        <w:t>月，中国农学会、华南农业大学、中科院等多个单位和部门的专家，对袁隆平领衔的“低镉水稻技术体系”多点生态试验进行了综合评议。结果显示，“低镉稻”稻米镉含量在每公斤</w:t>
      </w:r>
      <w:r>
        <w:t>0.07</w:t>
      </w:r>
      <w:r>
        <w:rPr>
          <w:rFonts w:hint="eastAsia"/>
        </w:rPr>
        <w:t>毫克以下，低于每公斤</w:t>
      </w:r>
      <w:r>
        <w:t>0.2</w:t>
      </w:r>
      <w:r>
        <w:rPr>
          <w:rFonts w:hint="eastAsia"/>
        </w:rPr>
        <w:t>毫克的国家标准和每公斤</w:t>
      </w:r>
      <w:r>
        <w:t>0.4</w:t>
      </w:r>
      <w:r>
        <w:rPr>
          <w:rFonts w:hint="eastAsia"/>
        </w:rPr>
        <w:t>毫克的国际标准。这表明，“低镉稻”在不同镉含量土壤、不同栽培方式下的表现都较为稳定，为我国从根本上解决“镉大米”问题提供了技术支撑。</w:t>
      </w:r>
    </w:p>
    <w:p w:rsidR="00B9430B" w:rsidRDefault="00B9430B" w:rsidP="00366826">
      <w:pPr>
        <w:spacing w:line="400" w:lineRule="exact"/>
      </w:pPr>
    </w:p>
    <w:p w:rsidR="00B9430B" w:rsidRDefault="00B9430B" w:rsidP="005F6292">
      <w:pPr>
        <w:spacing w:line="400" w:lineRule="exact"/>
        <w:jc w:val="center"/>
      </w:pPr>
      <w:r>
        <w:rPr>
          <w:rFonts w:hint="eastAsia"/>
        </w:rPr>
        <w:t>“更愿意做太平洋上的海鸥”</w:t>
      </w:r>
      <w:r>
        <w:t>”</w:t>
      </w:r>
    </w:p>
    <w:p w:rsidR="00B9430B" w:rsidRDefault="00B9430B" w:rsidP="005F6292">
      <w:pPr>
        <w:spacing w:line="400" w:lineRule="exact"/>
        <w:jc w:val="center"/>
      </w:pPr>
      <w:r>
        <w:t xml:space="preserve"> ——</w:t>
      </w:r>
      <w:r>
        <w:rPr>
          <w:rFonts w:hint="eastAsia"/>
        </w:rPr>
        <w:t>让杂交稻技术贡献人类</w:t>
      </w:r>
    </w:p>
    <w:p w:rsidR="00B9430B" w:rsidRDefault="00B9430B" w:rsidP="00366826">
      <w:pPr>
        <w:spacing w:line="400" w:lineRule="exact"/>
      </w:pPr>
      <w:r>
        <w:t xml:space="preserve">    </w:t>
      </w:r>
      <w:r>
        <w:rPr>
          <w:rFonts w:hint="eastAsia"/>
        </w:rPr>
        <w:t>“洞庭湖的麻雀</w:t>
      </w:r>
      <w:r>
        <w:t>——</w:t>
      </w:r>
      <w:r>
        <w:rPr>
          <w:rFonts w:hint="eastAsia"/>
        </w:rPr>
        <w:t>见过几回大风浪”，这是湖南人常说的歇后语。在讲述自己的杂交水稻梦时，袁隆平笑言：“有人说我是洞庭湖的老麻雀，但我更愿意做太平洋上的海鸥，让杂交水稻技术越过重洋。”</w:t>
      </w:r>
    </w:p>
    <w:p w:rsidR="00B9430B" w:rsidRDefault="00B9430B" w:rsidP="00366826">
      <w:pPr>
        <w:spacing w:line="400" w:lineRule="exact"/>
      </w:pPr>
      <w:r>
        <w:t xml:space="preserve">     </w:t>
      </w:r>
      <w:r>
        <w:rPr>
          <w:rFonts w:hint="eastAsia"/>
        </w:rPr>
        <w:t>袁隆平写于</w:t>
      </w:r>
      <w:r>
        <w:t>1985</w:t>
      </w:r>
      <w:r>
        <w:rPr>
          <w:rFonts w:hint="eastAsia"/>
        </w:rPr>
        <w:t>年的《杂交水稻简明教程》，经联合国粮农组织出版后，目前已发行到</w:t>
      </w:r>
      <w:r>
        <w:t>40</w:t>
      </w:r>
      <w:r>
        <w:rPr>
          <w:rFonts w:hint="eastAsia"/>
        </w:rPr>
        <w:t>多个国家，成为全世界杂交水稻研究和生产的指导用书。</w:t>
      </w:r>
    </w:p>
    <w:p w:rsidR="00B9430B" w:rsidRDefault="00B9430B" w:rsidP="00366826">
      <w:pPr>
        <w:spacing w:line="400" w:lineRule="exact"/>
      </w:pPr>
      <w:r>
        <w:t xml:space="preserve">     </w:t>
      </w:r>
      <w:r>
        <w:rPr>
          <w:rFonts w:hint="eastAsia"/>
        </w:rPr>
        <w:t>因“为保障世界粮食安全和解除贫困展示了广阔前景”，“致力于将杂交水稻技术传授并应用到包括美国在内的世界几十个国家</w:t>
      </w:r>
      <w:r w:rsidRPr="005F6292">
        <w:t xml:space="preserve"> </w:t>
      </w:r>
      <w:r>
        <w:rPr>
          <w:rFonts w:hint="eastAsia"/>
        </w:rPr>
        <w:t>”，</w:t>
      </w:r>
      <w:r>
        <w:t>2004</w:t>
      </w:r>
      <w:r>
        <w:rPr>
          <w:rFonts w:hint="eastAsia"/>
        </w:rPr>
        <w:t>年，袁隆平获得了世界粮食奖。</w:t>
      </w:r>
    </w:p>
    <w:p w:rsidR="00B9430B" w:rsidRDefault="00B9430B" w:rsidP="00366826">
      <w:pPr>
        <w:spacing w:line="400" w:lineRule="exact"/>
      </w:pPr>
      <w:r>
        <w:t xml:space="preserve">    </w:t>
      </w:r>
      <w:r>
        <w:rPr>
          <w:rFonts w:hint="eastAsia"/>
        </w:rPr>
        <w:t>“一带一路”倡议，为帮扶沿线国家提高粮食生产提供强大助力。根据湖南省农业农村厅统计，截至</w:t>
      </w:r>
      <w:r>
        <w:t>2018</w:t>
      </w:r>
      <w:r>
        <w:rPr>
          <w:rFonts w:hint="eastAsia"/>
        </w:rPr>
        <w:t>年底，已有</w:t>
      </w:r>
      <w:r>
        <w:t>40</w:t>
      </w:r>
      <w:r>
        <w:rPr>
          <w:rFonts w:hint="eastAsia"/>
        </w:rPr>
        <w:t>多个国家种植了超过</w:t>
      </w:r>
      <w:r>
        <w:t>700</w:t>
      </w:r>
      <w:r>
        <w:rPr>
          <w:rFonts w:hint="eastAsia"/>
        </w:rPr>
        <w:t>万公顷的杂交水稻。</w:t>
      </w:r>
    </w:p>
    <w:p w:rsidR="00B9430B" w:rsidRDefault="00B9430B" w:rsidP="00366826">
      <w:pPr>
        <w:spacing w:line="400" w:lineRule="exact"/>
      </w:pPr>
      <w:r>
        <w:t xml:space="preserve">    </w:t>
      </w:r>
      <w:r>
        <w:rPr>
          <w:rFonts w:hint="eastAsia"/>
        </w:rPr>
        <w:t>“我的童年是在抗日战争的烽火中度过的，</w:t>
      </w:r>
      <w:r>
        <w:t xml:space="preserve"> </w:t>
      </w:r>
      <w:r>
        <w:rPr>
          <w:rFonts w:hint="eastAsia"/>
        </w:rPr>
        <w:t>我知道民族的屈辱和苦难。当我能用科学成就在世界舞台上为中国争得一席之地时，</w:t>
      </w:r>
      <w:r w:rsidRPr="005F6292">
        <w:rPr>
          <w:rFonts w:ascii="宋体" w:hAnsi="宋体"/>
        </w:rPr>
        <w:t>‘</w:t>
      </w:r>
      <w:r>
        <w:rPr>
          <w:rFonts w:hint="eastAsia"/>
        </w:rPr>
        <w:t>杂交水稻之父</w:t>
      </w:r>
      <w:r w:rsidRPr="005F6292">
        <w:rPr>
          <w:rFonts w:ascii="宋体" w:hAnsi="宋体"/>
        </w:rPr>
        <w:t>’</w:t>
      </w:r>
      <w:r>
        <w:rPr>
          <w:rFonts w:hint="eastAsia"/>
        </w:rPr>
        <w:t>的称谓也好，各种名目的科学大奖也好，都不重要。我首先想到的是，我为中国人赢得了荣誉和尊严。”袁隆平说。</w:t>
      </w:r>
    </w:p>
    <w:p w:rsidR="00B9430B" w:rsidRDefault="00B9430B" w:rsidP="00366826">
      <w:pPr>
        <w:spacing w:line="400" w:lineRule="exact"/>
        <w:jc w:val="left"/>
        <w:rPr>
          <w:szCs w:val="21"/>
        </w:rPr>
      </w:pPr>
      <w:r>
        <w:rPr>
          <w:szCs w:val="21"/>
        </w:rPr>
        <w:t xml:space="preserve">   </w:t>
      </w:r>
      <w:r>
        <w:rPr>
          <w:rFonts w:hint="eastAsia"/>
          <w:szCs w:val="21"/>
        </w:rPr>
        <w:t>二、拓展任务</w:t>
      </w:r>
    </w:p>
    <w:p w:rsidR="00B9430B" w:rsidRDefault="00B9430B" w:rsidP="00366826">
      <w:pPr>
        <w:spacing w:line="400" w:lineRule="exact"/>
        <w:jc w:val="left"/>
        <w:rPr>
          <w:szCs w:val="21"/>
        </w:rPr>
      </w:pPr>
      <w:r>
        <w:rPr>
          <w:szCs w:val="21"/>
        </w:rPr>
        <w:t>1.</w:t>
      </w:r>
      <w:r>
        <w:rPr>
          <w:rFonts w:hint="eastAsia"/>
          <w:szCs w:val="21"/>
        </w:rPr>
        <w:t>袁隆平研制的杂交水稻亩产量不断提升说明了什么？袁隆平身上有哪些优秀的品质值得我们学习？</w:t>
      </w:r>
    </w:p>
    <w:p w:rsidR="00B9430B" w:rsidRDefault="00B9430B" w:rsidP="00366826">
      <w:pPr>
        <w:spacing w:line="400" w:lineRule="exact"/>
        <w:jc w:val="left"/>
        <w:rPr>
          <w:szCs w:val="21"/>
        </w:rPr>
      </w:pPr>
    </w:p>
    <w:sectPr w:rsidR="00B9430B" w:rsidSect="00715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0B" w:rsidRDefault="00B9430B" w:rsidP="00A95359">
      <w:r>
        <w:separator/>
      </w:r>
    </w:p>
  </w:endnote>
  <w:endnote w:type="continuationSeparator" w:id="0">
    <w:p w:rsidR="00B9430B" w:rsidRDefault="00B9430B" w:rsidP="00A95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0B" w:rsidRDefault="00B9430B" w:rsidP="00A95359">
      <w:r>
        <w:separator/>
      </w:r>
    </w:p>
  </w:footnote>
  <w:footnote w:type="continuationSeparator" w:id="0">
    <w:p w:rsidR="00B9430B" w:rsidRDefault="00B9430B" w:rsidP="00A95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359"/>
    <w:rsid w:val="00003A99"/>
    <w:rsid w:val="00012B54"/>
    <w:rsid w:val="00023BCB"/>
    <w:rsid w:val="00062720"/>
    <w:rsid w:val="00186115"/>
    <w:rsid w:val="001F2DBF"/>
    <w:rsid w:val="00205E2C"/>
    <w:rsid w:val="002606C8"/>
    <w:rsid w:val="00302AE6"/>
    <w:rsid w:val="00311AB2"/>
    <w:rsid w:val="00366826"/>
    <w:rsid w:val="003D3FA4"/>
    <w:rsid w:val="003F24DE"/>
    <w:rsid w:val="00456D43"/>
    <w:rsid w:val="00497C00"/>
    <w:rsid w:val="004C0BF2"/>
    <w:rsid w:val="004E3926"/>
    <w:rsid w:val="004F3754"/>
    <w:rsid w:val="00551EDF"/>
    <w:rsid w:val="005E46DA"/>
    <w:rsid w:val="005F6292"/>
    <w:rsid w:val="005F7A99"/>
    <w:rsid w:val="00676D9B"/>
    <w:rsid w:val="006D5F14"/>
    <w:rsid w:val="006E5D79"/>
    <w:rsid w:val="00715215"/>
    <w:rsid w:val="00725E10"/>
    <w:rsid w:val="00780241"/>
    <w:rsid w:val="007E7ED9"/>
    <w:rsid w:val="007F2B15"/>
    <w:rsid w:val="00892F4A"/>
    <w:rsid w:val="00896EC8"/>
    <w:rsid w:val="008E185E"/>
    <w:rsid w:val="00941DCC"/>
    <w:rsid w:val="00953031"/>
    <w:rsid w:val="00981CFF"/>
    <w:rsid w:val="00996677"/>
    <w:rsid w:val="00A57720"/>
    <w:rsid w:val="00A95359"/>
    <w:rsid w:val="00B9430B"/>
    <w:rsid w:val="00BB62C5"/>
    <w:rsid w:val="00C434C2"/>
    <w:rsid w:val="00CA0E79"/>
    <w:rsid w:val="00DB796C"/>
    <w:rsid w:val="00DC677A"/>
    <w:rsid w:val="00DD7FA1"/>
    <w:rsid w:val="00E003A9"/>
    <w:rsid w:val="00F27638"/>
    <w:rsid w:val="00FD39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15"/>
    <w:pPr>
      <w:widowControl w:val="0"/>
      <w:jc w:val="both"/>
    </w:pPr>
  </w:style>
  <w:style w:type="paragraph" w:styleId="Heading1">
    <w:name w:val="heading 1"/>
    <w:basedOn w:val="Normal"/>
    <w:link w:val="Heading1Char"/>
    <w:uiPriority w:val="99"/>
    <w:qFormat/>
    <w:rsid w:val="00DC677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77A"/>
    <w:rPr>
      <w:rFonts w:ascii="宋体" w:eastAsia="宋体" w:hAnsi="宋体" w:cs="宋体"/>
      <w:b/>
      <w:bCs/>
      <w:kern w:val="36"/>
      <w:sz w:val="48"/>
      <w:szCs w:val="48"/>
    </w:rPr>
  </w:style>
  <w:style w:type="paragraph" w:styleId="Header">
    <w:name w:val="header"/>
    <w:basedOn w:val="Normal"/>
    <w:link w:val="HeaderChar"/>
    <w:uiPriority w:val="99"/>
    <w:semiHidden/>
    <w:rsid w:val="00A953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95359"/>
    <w:rPr>
      <w:rFonts w:cs="Times New Roman"/>
      <w:sz w:val="18"/>
      <w:szCs w:val="18"/>
    </w:rPr>
  </w:style>
  <w:style w:type="paragraph" w:styleId="Footer">
    <w:name w:val="footer"/>
    <w:basedOn w:val="Normal"/>
    <w:link w:val="FooterChar"/>
    <w:uiPriority w:val="99"/>
    <w:semiHidden/>
    <w:rsid w:val="00A953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95359"/>
    <w:rPr>
      <w:rFonts w:cs="Times New Roman"/>
      <w:sz w:val="18"/>
      <w:szCs w:val="18"/>
    </w:rPr>
  </w:style>
  <w:style w:type="character" w:customStyle="1" w:styleId="stitle">
    <w:name w:val="s_title"/>
    <w:basedOn w:val="DefaultParagraphFont"/>
    <w:uiPriority w:val="99"/>
    <w:rsid w:val="00DC677A"/>
    <w:rPr>
      <w:rFonts w:cs="Times New Roman"/>
    </w:rPr>
  </w:style>
</w:styles>
</file>

<file path=word/webSettings.xml><?xml version="1.0" encoding="utf-8"?>
<w:webSettings xmlns:r="http://schemas.openxmlformats.org/officeDocument/2006/relationships" xmlns:w="http://schemas.openxmlformats.org/wordprocessingml/2006/main">
  <w:divs>
    <w:div w:id="719012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2</Pages>
  <Words>302</Words>
  <Characters>1728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dawei.ding</dc:creator>
  <cp:keywords/>
  <dc:description/>
  <cp:lastModifiedBy>325</cp:lastModifiedBy>
  <cp:revision>24</cp:revision>
  <dcterms:created xsi:type="dcterms:W3CDTF">2020-02-04T08:28:00Z</dcterms:created>
  <dcterms:modified xsi:type="dcterms:W3CDTF">2020-02-19T06:31:00Z</dcterms:modified>
</cp:coreProperties>
</file>