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rPr>
      </w:pPr>
      <w:r>
        <w:rPr>
          <w:rFonts w:hint="eastAsia" w:ascii="宋体" w:hAnsi="宋体"/>
          <w:b/>
          <w:bCs/>
          <w:szCs w:val="21"/>
        </w:rPr>
        <w:t>中国特色社会主义道路作业</w:t>
      </w:r>
      <w:bookmarkStart w:id="0" w:name="_GoBack"/>
      <w:bookmarkEnd w:id="0"/>
      <w:r>
        <w:rPr>
          <w:rFonts w:hint="eastAsia"/>
          <w:b/>
        </w:rPr>
        <w:t>答案</w:t>
      </w:r>
    </w:p>
    <w:p>
      <w:pPr>
        <w:adjustRightInd w:val="0"/>
        <w:snapToGrid w:val="0"/>
        <w:spacing w:line="360" w:lineRule="auto"/>
        <w:jc w:val="left"/>
        <w:rPr>
          <w:rFonts w:ascii="宋体" w:cs="FZSSK--GBK1-0"/>
          <w:kern w:val="0"/>
          <w:szCs w:val="21"/>
        </w:rPr>
      </w:pPr>
      <w:r>
        <w:rPr>
          <w:rFonts w:hint="eastAsia" w:ascii="宋体" w:hAnsi="宋体" w:cs="FZSSK--GBK1-0"/>
          <w:kern w:val="0"/>
          <w:szCs w:val="21"/>
        </w:rPr>
        <w:t>一、选择题</w:t>
      </w:r>
    </w:p>
    <w:p>
      <w:pPr>
        <w:numPr>
          <w:ilvl w:val="0"/>
          <w:numId w:val="0"/>
        </w:numPr>
        <w:tabs>
          <w:tab w:val="left" w:pos="1050"/>
          <w:tab w:val="left" w:pos="2100"/>
          <w:tab w:val="left" w:pos="3150"/>
          <w:tab w:val="left" w:pos="4200"/>
          <w:tab w:val="left" w:pos="5250"/>
          <w:tab w:val="left" w:pos="6300"/>
        </w:tabs>
        <w:ind w:left="0"/>
        <w:jc w:val="left"/>
        <w:textAlignment w:val="center"/>
        <w:rPr>
          <w:color w:val="auto"/>
        </w:rPr>
      </w:pPr>
      <w:r>
        <w:rPr>
          <w:rFonts w:ascii="Times New Roman" w:hAnsi="Times New Roman" w:eastAsia="Times New Roman" w:cs="Times New Roman"/>
          <w:color w:val="auto"/>
          <w:kern w:val="0"/>
          <w:sz w:val="24"/>
          <w:szCs w:val="24"/>
        </w:rPr>
        <w:t xml:space="preserve">1. </w:t>
      </w:r>
      <w:r>
        <w:rPr>
          <w:rFonts w:ascii="Times New Roman" w:hAnsi="Times New Roman" w:eastAsia="Times New Roman" w:cs="Times New Roman"/>
          <w:color w:val="auto"/>
          <w:kern w:val="0"/>
          <w:szCs w:val="21"/>
        </w:rPr>
        <w:t>D</w:t>
      </w:r>
      <w:r>
        <w:rPr>
          <w:color w:val="auto"/>
        </w:rPr>
        <w:tab/>
      </w:r>
      <w:r>
        <w:rPr>
          <w:rFonts w:ascii="Times New Roman" w:hAnsi="Times New Roman" w:eastAsia="Times New Roman" w:cs="Times New Roman"/>
          <w:color w:val="auto"/>
          <w:kern w:val="0"/>
          <w:sz w:val="24"/>
          <w:szCs w:val="24"/>
        </w:rPr>
        <w:t xml:space="preserve">2. </w:t>
      </w:r>
      <w:r>
        <w:rPr>
          <w:rFonts w:ascii="Times New Roman" w:hAnsi="Times New Roman" w:eastAsia="Times New Roman" w:cs="Times New Roman"/>
          <w:color w:val="auto"/>
          <w:kern w:val="0"/>
          <w:szCs w:val="21"/>
        </w:rPr>
        <w:t>A</w:t>
      </w:r>
      <w:r>
        <w:rPr>
          <w:color w:val="auto"/>
        </w:rPr>
        <w:tab/>
      </w:r>
      <w:r>
        <w:rPr>
          <w:rFonts w:ascii="Times New Roman" w:hAnsi="Times New Roman" w:eastAsia="Times New Roman" w:cs="Times New Roman"/>
          <w:color w:val="auto"/>
          <w:kern w:val="0"/>
          <w:sz w:val="24"/>
          <w:szCs w:val="24"/>
        </w:rPr>
        <w:t xml:space="preserve">3. </w:t>
      </w:r>
      <w:r>
        <w:rPr>
          <w:rFonts w:ascii="Times New Roman" w:hAnsi="Times New Roman" w:eastAsia="Times New Roman" w:cs="Times New Roman"/>
          <w:color w:val="auto"/>
          <w:kern w:val="0"/>
          <w:szCs w:val="21"/>
        </w:rPr>
        <w:t>C</w:t>
      </w:r>
      <w:r>
        <w:rPr>
          <w:color w:val="auto"/>
        </w:rPr>
        <w:tab/>
      </w:r>
      <w:r>
        <w:rPr>
          <w:rFonts w:ascii="Times New Roman" w:hAnsi="Times New Roman" w:eastAsia="Times New Roman" w:cs="Times New Roman"/>
          <w:color w:val="auto"/>
          <w:kern w:val="0"/>
          <w:sz w:val="24"/>
          <w:szCs w:val="24"/>
        </w:rPr>
        <w:t xml:space="preserve">4. </w:t>
      </w:r>
      <w:r>
        <w:rPr>
          <w:rFonts w:ascii="Times New Roman" w:hAnsi="Times New Roman" w:eastAsia="Times New Roman" w:cs="Times New Roman"/>
          <w:color w:val="auto"/>
          <w:kern w:val="0"/>
          <w:szCs w:val="21"/>
        </w:rPr>
        <w:t>D</w:t>
      </w:r>
      <w:r>
        <w:rPr>
          <w:color w:val="auto"/>
        </w:rPr>
        <w:tab/>
      </w:r>
      <w:r>
        <w:rPr>
          <w:rFonts w:ascii="Times New Roman" w:hAnsi="Times New Roman" w:eastAsia="Times New Roman" w:cs="Times New Roman"/>
          <w:color w:val="auto"/>
          <w:kern w:val="0"/>
          <w:sz w:val="24"/>
          <w:szCs w:val="24"/>
        </w:rPr>
        <w:t xml:space="preserve">5. </w:t>
      </w:r>
      <w:r>
        <w:rPr>
          <w:rFonts w:ascii="Times New Roman" w:hAnsi="Times New Roman" w:eastAsia="Times New Roman" w:cs="Times New Roman"/>
          <w:color w:val="auto"/>
          <w:kern w:val="0"/>
          <w:szCs w:val="21"/>
        </w:rPr>
        <w:t>D</w:t>
      </w:r>
      <w:r>
        <w:rPr>
          <w:color w:val="auto"/>
        </w:rPr>
        <w:tab/>
      </w:r>
      <w:r>
        <w:rPr>
          <w:rFonts w:ascii="Times New Roman" w:hAnsi="Times New Roman" w:eastAsia="Times New Roman" w:cs="Times New Roman"/>
          <w:color w:val="auto"/>
          <w:kern w:val="0"/>
          <w:sz w:val="24"/>
          <w:szCs w:val="24"/>
        </w:rPr>
        <w:t xml:space="preserve">6. </w:t>
      </w:r>
      <w:r>
        <w:rPr>
          <w:rFonts w:ascii="Times New Roman" w:hAnsi="Times New Roman" w:eastAsia="Times New Roman" w:cs="Times New Roman"/>
          <w:color w:val="auto"/>
          <w:kern w:val="0"/>
          <w:szCs w:val="21"/>
        </w:rPr>
        <w:t>C</w:t>
      </w:r>
      <w:r>
        <w:rPr>
          <w:color w:val="auto"/>
        </w:rPr>
        <w:tab/>
      </w:r>
      <w:r>
        <w:rPr>
          <w:rFonts w:ascii="Times New Roman" w:hAnsi="Times New Roman" w:eastAsia="Times New Roman" w:cs="Times New Roman"/>
          <w:color w:val="auto"/>
          <w:kern w:val="0"/>
          <w:sz w:val="24"/>
          <w:szCs w:val="24"/>
        </w:rPr>
        <w:t xml:space="preserve">7. </w:t>
      </w:r>
      <w:r>
        <w:rPr>
          <w:rFonts w:ascii="Times New Roman" w:hAnsi="Times New Roman" w:eastAsia="Times New Roman" w:cs="Times New Roman"/>
          <w:color w:val="auto"/>
          <w:kern w:val="0"/>
          <w:szCs w:val="21"/>
        </w:rPr>
        <w:t>A</w:t>
      </w:r>
      <w:r>
        <w:rPr>
          <w:color w:val="auto"/>
        </w:rPr>
        <w:br w:type="textWrapping"/>
      </w:r>
      <w:r>
        <w:rPr>
          <w:rFonts w:ascii="Times New Roman" w:hAnsi="Times New Roman" w:eastAsia="Times New Roman" w:cs="Times New Roman"/>
          <w:color w:val="auto"/>
          <w:kern w:val="0"/>
          <w:sz w:val="24"/>
          <w:szCs w:val="24"/>
        </w:rPr>
        <w:t xml:space="preserve">8. </w:t>
      </w:r>
      <w:r>
        <w:rPr>
          <w:rFonts w:ascii="Times New Roman" w:hAnsi="Times New Roman" w:eastAsia="Times New Roman" w:cs="Times New Roman"/>
          <w:color w:val="auto"/>
          <w:kern w:val="0"/>
          <w:szCs w:val="21"/>
        </w:rPr>
        <w:t>B</w:t>
      </w:r>
      <w:r>
        <w:rPr>
          <w:color w:val="auto"/>
        </w:rPr>
        <w:tab/>
      </w:r>
      <w:r>
        <w:rPr>
          <w:rFonts w:ascii="Times New Roman" w:hAnsi="Times New Roman" w:eastAsia="Times New Roman" w:cs="Times New Roman"/>
          <w:color w:val="auto"/>
          <w:kern w:val="0"/>
          <w:sz w:val="24"/>
          <w:szCs w:val="24"/>
        </w:rPr>
        <w:t xml:space="preserve">9. </w:t>
      </w:r>
      <w:r>
        <w:rPr>
          <w:rFonts w:ascii="Times New Roman" w:hAnsi="Times New Roman" w:eastAsia="Times New Roman" w:cs="Times New Roman"/>
          <w:color w:val="auto"/>
          <w:kern w:val="0"/>
          <w:szCs w:val="21"/>
        </w:rPr>
        <w:t>D</w:t>
      </w:r>
      <w:r>
        <w:rPr>
          <w:color w:val="auto"/>
        </w:rPr>
        <w:tab/>
      </w:r>
      <w:r>
        <w:rPr>
          <w:rFonts w:ascii="Times New Roman" w:hAnsi="Times New Roman" w:eastAsia="Times New Roman" w:cs="Times New Roman"/>
          <w:color w:val="auto"/>
          <w:kern w:val="0"/>
          <w:sz w:val="24"/>
          <w:szCs w:val="24"/>
        </w:rPr>
        <w:t xml:space="preserve">10. </w:t>
      </w:r>
      <w:r>
        <w:rPr>
          <w:rFonts w:ascii="Times New Roman" w:hAnsi="Times New Roman" w:eastAsia="Times New Roman" w:cs="Times New Roman"/>
          <w:color w:val="auto"/>
          <w:kern w:val="0"/>
          <w:szCs w:val="21"/>
        </w:rPr>
        <w:t>D</w:t>
      </w:r>
      <w:r>
        <w:rPr>
          <w:color w:val="auto"/>
        </w:rPr>
        <w:tab/>
      </w:r>
      <w:r>
        <w:rPr>
          <w:rFonts w:ascii="Times New Roman" w:hAnsi="Times New Roman" w:eastAsia="Times New Roman" w:cs="Times New Roman"/>
          <w:color w:val="auto"/>
          <w:kern w:val="0"/>
          <w:sz w:val="24"/>
          <w:szCs w:val="24"/>
        </w:rPr>
        <w:t xml:space="preserve">11. </w:t>
      </w:r>
      <w:r>
        <w:rPr>
          <w:rFonts w:ascii="Times New Roman" w:hAnsi="Times New Roman" w:eastAsia="Times New Roman" w:cs="Times New Roman"/>
          <w:color w:val="auto"/>
          <w:kern w:val="0"/>
          <w:szCs w:val="21"/>
        </w:rPr>
        <w:t>D</w:t>
      </w:r>
      <w:r>
        <w:rPr>
          <w:color w:val="auto"/>
        </w:rPr>
        <w:tab/>
      </w:r>
      <w:r>
        <w:rPr>
          <w:rFonts w:ascii="Times New Roman" w:hAnsi="Times New Roman" w:eastAsia="Times New Roman" w:cs="Times New Roman"/>
          <w:color w:val="auto"/>
          <w:kern w:val="0"/>
          <w:sz w:val="24"/>
          <w:szCs w:val="24"/>
        </w:rPr>
        <w:t xml:space="preserve">12. </w:t>
      </w:r>
      <w:r>
        <w:rPr>
          <w:rFonts w:ascii="Times New Roman" w:hAnsi="Times New Roman" w:eastAsia="Times New Roman" w:cs="Times New Roman"/>
          <w:color w:val="auto"/>
          <w:kern w:val="0"/>
          <w:szCs w:val="21"/>
        </w:rPr>
        <w:t>C</w:t>
      </w:r>
      <w:r>
        <w:rPr>
          <w:color w:val="auto"/>
        </w:rPr>
        <w:tab/>
      </w:r>
    </w:p>
    <w:p>
      <w:pPr>
        <w:spacing w:line="360" w:lineRule="auto"/>
      </w:pPr>
    </w:p>
    <w:p>
      <w:pPr>
        <w:spacing w:line="360" w:lineRule="auto"/>
      </w:pPr>
      <w:r>
        <w:rPr>
          <w:rFonts w:hint="eastAsia" w:ascii="宋体" w:hAnsi="宋体" w:cs="FZSSK--GBK1-0"/>
          <w:kern w:val="0"/>
          <w:szCs w:val="21"/>
        </w:rPr>
        <w:t>二、</w:t>
      </w:r>
      <w:r>
        <w:rPr>
          <w:rFonts w:hint="eastAsia"/>
        </w:rPr>
        <w:t>材料分析题</w:t>
      </w:r>
    </w:p>
    <w:p>
      <w:pPr>
        <w:spacing w:line="360" w:lineRule="auto"/>
      </w:pPr>
      <w:r>
        <w:rPr>
          <w:rFonts w:hint="eastAsia"/>
          <w:lang w:val="en-US" w:eastAsia="zh-CN"/>
        </w:rPr>
        <w:t>1</w:t>
      </w:r>
      <w:r>
        <w:t>. （1）十一届三中全会召开。全会作出了把党和国家的工作重点转移到经济建设上来，实行改革开放的伟大决策，标志着中国进入有中国特色的社会主义现代化建设的新时期。</w:t>
      </w:r>
    </w:p>
    <w:p>
      <w:pPr>
        <w:spacing w:line="360" w:lineRule="auto"/>
      </w:pPr>
      <w:r>
        <w:t>（2）家庭联产承包责任制（包产到户、大包干也可）。</w:t>
      </w:r>
    </w:p>
    <w:p>
      <w:pPr>
        <w:spacing w:line="360" w:lineRule="auto"/>
      </w:pPr>
      <w:r>
        <w:t>（3）史实：</w:t>
      </w:r>
    </w:p>
    <w:p>
      <w:pPr>
        <w:spacing w:line="360" w:lineRule="auto"/>
      </w:pPr>
      <w:r>
        <w:t>实行家庭联产承包责任制，解放了农村生产力；</w:t>
      </w:r>
    </w:p>
    <w:p>
      <w:pPr>
        <w:spacing w:line="360" w:lineRule="auto"/>
      </w:pPr>
      <w:r>
        <w:t>进行国有企业改革，提高企业活力；</w:t>
      </w:r>
    </w:p>
    <w:p>
      <w:pPr>
        <w:spacing w:line="360" w:lineRule="auto"/>
      </w:pPr>
      <w:r>
        <w:t>建立经济特区，便于引进外来技术，促进我国经济建设；</w:t>
      </w:r>
    </w:p>
    <w:p>
      <w:pPr>
        <w:spacing w:line="360" w:lineRule="auto"/>
      </w:pPr>
      <w:r>
        <w:t>建立社会主义市场经济体制，促进经济快速发展；</w:t>
      </w:r>
    </w:p>
    <w:p>
      <w:pPr>
        <w:spacing w:line="360" w:lineRule="auto"/>
      </w:pPr>
      <w:r>
        <w:t>一国两制，香港、澳门的回归；</w:t>
      </w:r>
    </w:p>
    <w:p>
      <w:pPr>
        <w:spacing w:line="360" w:lineRule="auto"/>
      </w:pPr>
      <w:r>
        <w:t>颁布一系列法律文件，加强民主法治，为现代化建设提供法律保障。</w:t>
      </w:r>
    </w:p>
    <w:p>
      <w:pPr>
        <w:numPr>
          <w:ilvl w:val="0"/>
          <w:numId w:val="1"/>
        </w:numPr>
        <w:spacing w:line="360" w:lineRule="auto"/>
      </w:pPr>
      <w:r>
        <w:t>必须从国情出发，实事求是，建设有中国特色的社会主义；必须以经济建设为中心；顺应时代潮流，与时俱进，开拓创新；必须坚持改革开放不动摇等。</w:t>
      </w:r>
    </w:p>
    <w:p>
      <w:pPr>
        <w:numPr>
          <w:ilvl w:val="0"/>
          <w:numId w:val="0"/>
        </w:numPr>
        <w:spacing w:line="360" w:lineRule="auto"/>
      </w:pPr>
    </w:p>
    <w:p>
      <w:pPr>
        <w:numPr>
          <w:ilvl w:val="0"/>
          <w:numId w:val="2"/>
        </w:numPr>
        <w:spacing w:line="360" w:lineRule="auto"/>
        <w:rPr>
          <w:rFonts w:hint="default" w:ascii="宋体" w:hAnsi="宋体" w:eastAsia="宋体" w:cs="宋体"/>
          <w:kern w:val="0"/>
          <w:szCs w:val="21"/>
          <w:lang w:val="en-US" w:eastAsia="zh-CN"/>
        </w:rPr>
      </w:pPr>
      <w:r>
        <w:t>（1）</w:t>
      </w:r>
      <w:r>
        <w:rPr>
          <w:rFonts w:hint="default" w:ascii="宋体" w:hAnsi="宋体" w:eastAsia="宋体" w:cs="宋体"/>
          <w:kern w:val="0"/>
          <w:szCs w:val="21"/>
          <w:lang w:val="en-US" w:eastAsia="zh-CN"/>
        </w:rPr>
        <w:t>选择图2</w:t>
      </w:r>
      <w:r>
        <w:rPr>
          <w:rFonts w:hint="eastAsia" w:ascii="宋体" w:hAnsi="宋体" w:cs="宋体"/>
          <w:kern w:val="0"/>
          <w:szCs w:val="21"/>
          <w:lang w:val="en-US" w:eastAsia="zh-CN"/>
        </w:rPr>
        <w:t>，</w:t>
      </w:r>
      <w:r>
        <w:rPr>
          <w:rFonts w:hint="default" w:ascii="宋体" w:hAnsi="宋体" w:eastAsia="宋体" w:cs="宋体"/>
          <w:kern w:val="0"/>
          <w:szCs w:val="21"/>
          <w:lang w:val="en-US" w:eastAsia="zh-CN"/>
        </w:rPr>
        <w:t>安徽小岗村18位农民在包产到户“生死状”上按下的紅手印。</w:t>
      </w:r>
    </w:p>
    <w:p>
      <w:pPr>
        <w:numPr>
          <w:ilvl w:val="0"/>
          <w:numId w:val="0"/>
        </w:numPr>
        <w:spacing w:line="360" w:lineRule="auto"/>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事件：家庭联产承包责任制；</w:t>
      </w:r>
    </w:p>
    <w:p>
      <w:pPr>
        <w:numPr>
          <w:ilvl w:val="0"/>
          <w:numId w:val="0"/>
        </w:numPr>
        <w:spacing w:line="360" w:lineRule="auto"/>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 xml:space="preserve">影响：家庭联产承包责任制使农民有了生产自主权，生产积极性大大提高了；解放了农村生产力，促进了农村经济迅速发展。农村乡镇企业发展起来，为农村致富和实现现代化开辟了一条新路。 </w:t>
      </w:r>
      <w:r>
        <w:rPr>
          <w:rFonts w:hint="default" w:ascii="宋体" w:hAnsi="宋体" w:eastAsia="宋体" w:cs="宋体"/>
          <w:kern w:val="0"/>
          <w:szCs w:val="21"/>
          <w:lang w:val="en-US" w:eastAsia="zh-CN"/>
        </w:rPr>
        <w:br w:type="textWrapping"/>
      </w:r>
      <w:r>
        <w:rPr>
          <w:rFonts w:hint="default" w:ascii="宋体" w:hAnsi="宋体" w:eastAsia="宋体" w:cs="宋体"/>
          <w:kern w:val="0"/>
          <w:szCs w:val="21"/>
          <w:lang w:val="en-US" w:eastAsia="zh-CN"/>
        </w:rPr>
        <w:t>选择图3</w:t>
      </w:r>
      <w:r>
        <w:rPr>
          <w:rFonts w:hint="eastAsia" w:ascii="宋体" w:hAnsi="宋体" w:cs="宋体"/>
          <w:kern w:val="0"/>
          <w:szCs w:val="21"/>
          <w:lang w:val="en-US" w:eastAsia="zh-CN"/>
        </w:rPr>
        <w:t>，</w:t>
      </w:r>
      <w:r>
        <w:rPr>
          <w:rFonts w:hint="default" w:ascii="宋体" w:hAnsi="宋体" w:eastAsia="宋体" w:cs="宋体"/>
          <w:kern w:val="0"/>
          <w:szCs w:val="21"/>
          <w:lang w:val="en-US" w:eastAsia="zh-CN"/>
        </w:rPr>
        <w:t>1979年7月，第一个出口加工工业区在深圳蛇口开建。</w:t>
      </w:r>
    </w:p>
    <w:p>
      <w:pPr>
        <w:numPr>
          <w:ilvl w:val="0"/>
          <w:numId w:val="0"/>
        </w:numPr>
        <w:spacing w:line="360" w:lineRule="auto"/>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事件：建立经济特区。</w:t>
      </w:r>
    </w:p>
    <w:p>
      <w:pPr>
        <w:numPr>
          <w:ilvl w:val="0"/>
          <w:numId w:val="0"/>
        </w:numPr>
        <w:spacing w:line="360" w:lineRule="auto"/>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 xml:space="preserve">影响：经济特区的建立，有利于吸收侨资、外资和引进先进科学技术和管理经验，有力地推动了我国的改革开放和社会主义现代化建设的进程。 </w:t>
      </w:r>
      <w:r>
        <w:rPr>
          <w:rFonts w:hint="default" w:ascii="宋体" w:hAnsi="宋体" w:eastAsia="宋体" w:cs="宋体"/>
          <w:kern w:val="0"/>
          <w:szCs w:val="21"/>
          <w:lang w:val="en-US" w:eastAsia="zh-CN"/>
        </w:rPr>
        <w:br w:type="textWrapping"/>
      </w:r>
      <w:r>
        <w:rPr>
          <w:rFonts w:hint="default" w:ascii="宋体" w:hAnsi="宋体" w:eastAsia="宋体" w:cs="宋体"/>
          <w:kern w:val="0"/>
          <w:szCs w:val="21"/>
          <w:lang w:val="en-US" w:eastAsia="zh-CN"/>
        </w:rPr>
        <w:t>（</w:t>
      </w:r>
      <w:r>
        <w:rPr>
          <w:rFonts w:hint="eastAsia" w:ascii="宋体" w:hAnsi="宋体" w:cs="宋体"/>
          <w:kern w:val="0"/>
          <w:szCs w:val="21"/>
          <w:lang w:val="en-US" w:eastAsia="zh-CN"/>
        </w:rPr>
        <w:t>2</w:t>
      </w:r>
      <w:r>
        <w:rPr>
          <w:rFonts w:hint="default" w:ascii="宋体" w:hAnsi="宋体" w:eastAsia="宋体" w:cs="宋体"/>
          <w:kern w:val="0"/>
          <w:szCs w:val="21"/>
          <w:lang w:val="en-US" w:eastAsia="zh-CN"/>
        </w:rPr>
        <w:t>）资料：③；所属展区和单元：第四展区第一单元；</w:t>
      </w:r>
    </w:p>
    <w:p>
      <w:pPr>
        <w:numPr>
          <w:ilvl w:val="0"/>
          <w:numId w:val="0"/>
        </w:numPr>
        <w:spacing w:line="360" w:lineRule="auto"/>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 xml:space="preserve">理由：从 1985年起，城市经济体制改革全面展开，重点是国有企业的改革。主要从三个方面进行：把原来单一的公有制经济发展为以公有制经济为主体的多种所有制经济共同发展。对国有企业实行政企分开，逐步扩大企业的生产经营自主权，实行经营责任制。实行按劳分配为主、多种分配方式并存的制度。而③改革开放后第一张个体工商业营业执照，反映的就是把原来单一的公有制经济发展为以公有制经济为主体的多种所有制经济共同发展。 </w:t>
      </w:r>
      <w:r>
        <w:rPr>
          <w:rFonts w:hint="default" w:ascii="宋体" w:hAnsi="宋体" w:eastAsia="宋体" w:cs="宋体"/>
          <w:kern w:val="0"/>
          <w:szCs w:val="21"/>
          <w:lang w:val="en-US" w:eastAsia="zh-CN"/>
        </w:rPr>
        <w:br w:type="textWrapping"/>
      </w:r>
      <w:r>
        <w:rPr>
          <w:rFonts w:hint="default" w:ascii="宋体" w:hAnsi="宋体" w:eastAsia="宋体" w:cs="宋体"/>
          <w:kern w:val="0"/>
          <w:szCs w:val="21"/>
          <w:lang w:val="en-US" w:eastAsia="zh-CN"/>
        </w:rPr>
        <w:t xml:space="preserve">资料：④；所属展区和单元：第四展区第二单元；理由：民族区域自治是指在中央人民政府统一领导下，在少数民族聚居地区设立自治区，由当地民族自己当家做主，管理本民族地方性的内部事务，行使自治权利。民族区域自治制度是我国的一项基本政治制度。全国已建立五个省级民族自治区（内蒙古自治区、新疆维吾尔自治区、广西壮族自治区、宁夏回族自治区和西藏自治区）和许多自治州、自治县等。民族区域自治制度的实行，保障了少数民族当家做主的权利，它对祖国统一、民族平等、民族团结和地区发展具有重大意义，成为我国的一项基本国策和基本政治制度。 </w:t>
      </w:r>
      <w:r>
        <w:rPr>
          <w:rFonts w:hint="default" w:ascii="宋体" w:hAnsi="宋体" w:eastAsia="宋体" w:cs="宋体"/>
          <w:kern w:val="0"/>
          <w:szCs w:val="21"/>
          <w:lang w:val="en-US" w:eastAsia="zh-CN"/>
        </w:rPr>
        <w:br w:type="textWrapping"/>
      </w:r>
      <w:r>
        <w:rPr>
          <w:rFonts w:hint="default" w:ascii="宋体" w:hAnsi="宋体" w:eastAsia="宋体" w:cs="宋体"/>
          <w:kern w:val="0"/>
          <w:szCs w:val="21"/>
          <w:lang w:val="en-US" w:eastAsia="zh-CN"/>
        </w:rPr>
        <w:t>（</w:t>
      </w:r>
      <w:r>
        <w:rPr>
          <w:rFonts w:hint="eastAsia" w:ascii="宋体" w:hAnsi="宋体" w:cs="宋体"/>
          <w:kern w:val="0"/>
          <w:szCs w:val="21"/>
          <w:lang w:val="en-US" w:eastAsia="zh-CN"/>
        </w:rPr>
        <w:t>3</w:t>
      </w:r>
      <w:r>
        <w:rPr>
          <w:rFonts w:hint="default" w:ascii="宋体" w:hAnsi="宋体" w:eastAsia="宋体" w:cs="宋体"/>
          <w:kern w:val="0"/>
          <w:szCs w:val="21"/>
          <w:lang w:val="en-US" w:eastAsia="zh-CN"/>
        </w:rPr>
        <w:t>）影响：中国的一带一路建设促进了“一带一路”沿线国家和地区经济、贸易合作；</w:t>
      </w:r>
    </w:p>
    <w:p>
      <w:pPr>
        <w:numPr>
          <w:ilvl w:val="0"/>
          <w:numId w:val="0"/>
        </w:numPr>
        <w:spacing w:line="360" w:lineRule="auto"/>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 xml:space="preserve">构建以合作共赢为核心的新型国际关系，打造人类命运共同体，促进世界和平与发展。 </w:t>
      </w:r>
      <w:r>
        <w:rPr>
          <w:rFonts w:hint="default" w:ascii="宋体" w:hAnsi="宋体" w:eastAsia="宋体" w:cs="宋体"/>
          <w:kern w:val="0"/>
          <w:szCs w:val="21"/>
          <w:lang w:val="en-US" w:eastAsia="zh-CN"/>
        </w:rPr>
        <w:br w:type="textWrapping"/>
      </w:r>
      <w:r>
        <w:rPr>
          <w:rFonts w:hint="default" w:ascii="宋体" w:hAnsi="宋体" w:eastAsia="宋体" w:cs="宋体"/>
          <w:kern w:val="0"/>
          <w:szCs w:val="21"/>
          <w:lang w:val="en-US" w:eastAsia="zh-CN"/>
        </w:rPr>
        <w:t>（</w:t>
      </w:r>
      <w:r>
        <w:rPr>
          <w:rFonts w:hint="eastAsia" w:ascii="宋体" w:hAnsi="宋体" w:cs="宋体"/>
          <w:kern w:val="0"/>
          <w:szCs w:val="21"/>
          <w:lang w:val="en-US" w:eastAsia="zh-CN"/>
        </w:rPr>
        <w:t>4</w:t>
      </w:r>
      <w:r>
        <w:rPr>
          <w:rFonts w:hint="default" w:ascii="宋体" w:hAnsi="宋体" w:eastAsia="宋体" w:cs="宋体"/>
          <w:kern w:val="0"/>
          <w:szCs w:val="21"/>
          <w:lang w:val="en-US" w:eastAsia="zh-CN"/>
        </w:rPr>
        <w:t>）社会生活的变化有：居民人均收入大大提高，生活水平大大改善；</w:t>
      </w:r>
    </w:p>
    <w:p>
      <w:pPr>
        <w:numPr>
          <w:ilvl w:val="0"/>
          <w:numId w:val="0"/>
        </w:numPr>
        <w:spacing w:line="360" w:lineRule="auto"/>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住的变化：人均居住面积扩大，室内装修和居住环境有了明显改善。1995年，国家在城镇启动了“安居工程”，让中低收入的职工能以成本价买到合适的住房。</w:t>
      </w:r>
    </w:p>
    <w:p>
      <w:pPr>
        <w:numPr>
          <w:ilvl w:val="0"/>
          <w:numId w:val="0"/>
        </w:numPr>
        <w:spacing w:line="360" w:lineRule="auto"/>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行的变化：交通条件有了明显的改善，铁路、公路和航线的增长很快，出门旅游的人越来越多，开私家车出行的人也越来越多。</w:t>
      </w:r>
      <w:r>
        <w:rPr>
          <w:rFonts w:hint="default" w:ascii="宋体" w:hAnsi="宋体" w:eastAsia="宋体" w:cs="宋体"/>
          <w:kern w:val="0"/>
          <w:szCs w:val="21"/>
          <w:lang w:val="en-US" w:eastAsia="zh-CN"/>
        </w:rPr>
        <w:br w:type="textWrapping"/>
      </w:r>
    </w:p>
    <w:p>
      <w:pPr>
        <w:spacing w:line="360" w:lineRule="auto"/>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SSK--GBK1-0">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3E129"/>
    <w:multiLevelType w:val="singleLevel"/>
    <w:tmpl w:val="AA53E129"/>
    <w:lvl w:ilvl="0" w:tentative="0">
      <w:start w:val="4"/>
      <w:numFmt w:val="decimal"/>
      <w:suff w:val="nothing"/>
      <w:lvlText w:val="（%1）"/>
      <w:lvlJc w:val="left"/>
    </w:lvl>
  </w:abstractNum>
  <w:abstractNum w:abstractNumId="1">
    <w:nsid w:val="79365F1B"/>
    <w:multiLevelType w:val="singleLevel"/>
    <w:tmpl w:val="79365F1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A5F"/>
    <w:rsid w:val="0005160D"/>
    <w:rsid w:val="00080FE5"/>
    <w:rsid w:val="001656E8"/>
    <w:rsid w:val="00184661"/>
    <w:rsid w:val="001D4A5F"/>
    <w:rsid w:val="00215AD0"/>
    <w:rsid w:val="00485690"/>
    <w:rsid w:val="00666373"/>
    <w:rsid w:val="00670035"/>
    <w:rsid w:val="007A0D68"/>
    <w:rsid w:val="009446CD"/>
    <w:rsid w:val="00990066"/>
    <w:rsid w:val="009C385E"/>
    <w:rsid w:val="00A32AD3"/>
    <w:rsid w:val="00AC1280"/>
    <w:rsid w:val="00B07540"/>
    <w:rsid w:val="00B12F18"/>
    <w:rsid w:val="00B238A5"/>
    <w:rsid w:val="00D777A6"/>
    <w:rsid w:val="066016BB"/>
    <w:rsid w:val="1AEA1B81"/>
    <w:rsid w:val="481E0902"/>
    <w:rsid w:val="513D4D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rFonts w:cs="Times New Roman"/>
      <w:sz w:val="18"/>
      <w:szCs w:val="18"/>
    </w:rPr>
  </w:style>
  <w:style w:type="character" w:customStyle="1" w:styleId="7">
    <w:name w:val="Footer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80</Words>
  <Characters>457</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2020-02-03T14:29:00Z</dcterms:created>
  <dc:creator>PC</dc:creator>
  <cp:lastModifiedBy>东洲</cp:lastModifiedBy>
  <dcterms:modified xsi:type="dcterms:W3CDTF">2020-02-09T13:08:00Z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