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17" w:rsidRPr="008F4EAF" w:rsidRDefault="00862C2C" w:rsidP="00AC4D4D">
      <w:pPr>
        <w:spacing w:line="360" w:lineRule="auto"/>
        <w:ind w:firstLineChars="200" w:firstLine="560"/>
        <w:jc w:val="center"/>
        <w:rPr>
          <w:color w:val="0D0D0D" w:themeColor="text1" w:themeTint="F2"/>
          <w:sz w:val="28"/>
          <w:szCs w:val="28"/>
        </w:rPr>
      </w:pPr>
      <w:r w:rsidRPr="008F4EAF">
        <w:rPr>
          <w:rFonts w:hint="eastAsia"/>
          <w:color w:val="0D0D0D" w:themeColor="text1" w:themeTint="F2"/>
          <w:sz w:val="28"/>
          <w:szCs w:val="28"/>
        </w:rPr>
        <w:t>《虚拟与写意》</w:t>
      </w:r>
      <w:r w:rsidR="000A0017" w:rsidRPr="008F4EAF">
        <w:rPr>
          <w:color w:val="0D0D0D" w:themeColor="text1" w:themeTint="F2"/>
          <w:sz w:val="28"/>
          <w:szCs w:val="28"/>
        </w:rPr>
        <w:t>拓展资源</w:t>
      </w:r>
    </w:p>
    <w:p w:rsidR="00D06EB3" w:rsidRPr="008F4EAF" w:rsidRDefault="006216FE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一、</w:t>
      </w:r>
      <w:r w:rsidR="000A0017" w:rsidRPr="008F4EAF">
        <w:rPr>
          <w:rFonts w:hint="eastAsia"/>
          <w:color w:val="0D0D0D" w:themeColor="text1" w:themeTint="F2"/>
          <w:sz w:val="24"/>
          <w:szCs w:val="24"/>
        </w:rPr>
        <w:t>阅读资源</w:t>
      </w:r>
    </w:p>
    <w:p w:rsidR="006216FE" w:rsidRPr="008F4EAF" w:rsidRDefault="00D06EB3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（一）</w:t>
      </w:r>
      <w:r w:rsidR="00A7662A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京剧艺术的</w:t>
      </w: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“</w:t>
      </w:r>
      <w:r w:rsidR="00A7662A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四功五法</w:t>
      </w:r>
      <w:r w:rsidRPr="008F4EAF">
        <w:rPr>
          <w:rFonts w:asciiTheme="minorEastAsia" w:hAnsiTheme="minorEastAsia"/>
          <w:color w:val="0D0D0D" w:themeColor="text1" w:themeTint="F2"/>
          <w:sz w:val="24"/>
          <w:szCs w:val="24"/>
          <w:shd w:val="clear" w:color="auto" w:fill="FFFFFF"/>
        </w:rPr>
        <w:t>”</w:t>
      </w:r>
    </w:p>
    <w:p w:rsidR="004842BE" w:rsidRPr="008F4EAF" w:rsidRDefault="00A7662A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  <w:shd w:val="clear" w:color="auto" w:fill="FFFFFF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唱、念、做、打的四项基本功，是戏曲舞台上一刻也离不开的表演手段；手、眼、身、法、步是五法，属于做功，分为身段和表演，是京剧表演程式中的综合表演。</w:t>
      </w:r>
    </w:p>
    <w:p w:rsidR="00A7662A" w:rsidRPr="008F4EAF" w:rsidRDefault="00A7662A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  <w:shd w:val="clear" w:color="auto" w:fill="FFFFFF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身段表演中有“四欲”法则：欲左先右、欲进先退、</w:t>
      </w:r>
      <w:r w:rsidR="004842BE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欲放先收、欲上先下。</w:t>
      </w:r>
    </w:p>
    <w:p w:rsidR="004842BE" w:rsidRPr="008F4EAF" w:rsidRDefault="004842BE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  <w:shd w:val="clear" w:color="auto" w:fill="FFFFFF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“五法”是连贯的，表演中身体各部位要配合做到“六合”：心与口合、口与手合</w:t>
      </w:r>
      <w:r w:rsidR="00D06EB3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  <w:shd w:val="clear" w:color="auto" w:fill="FFFFFF"/>
        </w:rPr>
        <w:t>。</w:t>
      </w:r>
    </w:p>
    <w:p w:rsidR="00162954" w:rsidRPr="008F4EAF" w:rsidRDefault="00D06EB3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（二）</w:t>
      </w:r>
      <w:r w:rsidR="00FA1C1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推荐</w:t>
      </w:r>
      <w:r w:rsidR="00351B6B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阅读文章</w:t>
      </w:r>
    </w:p>
    <w:p w:rsidR="004842BE" w:rsidRPr="008F4EAF" w:rsidRDefault="00791A87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1.</w:t>
      </w:r>
      <w:r w:rsidR="00162954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《试论中国京剧的写意性》                  作者  马佳</w:t>
      </w:r>
    </w:p>
    <w:p w:rsidR="00162954" w:rsidRPr="008F4EAF" w:rsidRDefault="00791A87" w:rsidP="00AC4D4D">
      <w:pPr>
        <w:spacing w:line="360" w:lineRule="auto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2.</w:t>
      </w:r>
      <w:r w:rsidR="00162954" w:rsidRPr="008F4EA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《京剧的戏剧特征-写意性 程式化 虚拟性》   作者  庞彦强</w:t>
      </w:r>
    </w:p>
    <w:p w:rsidR="00ED1835" w:rsidRPr="008F4EAF" w:rsidRDefault="00ED1835" w:rsidP="00AC4D4D">
      <w:pPr>
        <w:spacing w:line="360" w:lineRule="auto"/>
        <w:ind w:left="280"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3E5D1C" w:rsidRPr="008F4EAF" w:rsidRDefault="00D06EB3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二、</w:t>
      </w:r>
      <w:r w:rsidR="000A0017" w:rsidRPr="008F4EAF">
        <w:rPr>
          <w:rFonts w:hint="eastAsia"/>
          <w:color w:val="0D0D0D" w:themeColor="text1" w:themeTint="F2"/>
          <w:sz w:val="24"/>
          <w:szCs w:val="24"/>
        </w:rPr>
        <w:t>实践</w:t>
      </w:r>
      <w:r w:rsidR="000A0017" w:rsidRPr="008F4EAF">
        <w:rPr>
          <w:color w:val="0D0D0D" w:themeColor="text1" w:themeTint="F2"/>
          <w:sz w:val="24"/>
          <w:szCs w:val="24"/>
        </w:rPr>
        <w:t>拓展</w:t>
      </w:r>
    </w:p>
    <w:p w:rsidR="00045E5F" w:rsidRPr="008F4EAF" w:rsidRDefault="00045E5F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（一）观摩学习</w:t>
      </w:r>
    </w:p>
    <w:p w:rsidR="000A0017" w:rsidRPr="008F4EAF" w:rsidRDefault="000A0017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结合本课学习的京剧艺术中的做功知识，</w:t>
      </w:r>
      <w:r w:rsidR="00115F2C">
        <w:rPr>
          <w:rFonts w:hint="eastAsia"/>
          <w:color w:val="0D0D0D" w:themeColor="text1" w:themeTint="F2"/>
          <w:sz w:val="24"/>
          <w:szCs w:val="24"/>
        </w:rPr>
        <w:t>选择</w:t>
      </w:r>
      <w:r w:rsidRPr="008F4EAF">
        <w:rPr>
          <w:rFonts w:hint="eastAsia"/>
          <w:color w:val="0D0D0D" w:themeColor="text1" w:themeTint="F2"/>
          <w:sz w:val="24"/>
          <w:szCs w:val="24"/>
        </w:rPr>
        <w:t>浏览以下推荐网站</w:t>
      </w:r>
      <w:r w:rsidR="00115F2C">
        <w:rPr>
          <w:rFonts w:hint="eastAsia"/>
          <w:color w:val="0D0D0D" w:themeColor="text1" w:themeTint="F2"/>
          <w:sz w:val="24"/>
          <w:szCs w:val="24"/>
        </w:rPr>
        <w:t>，</w:t>
      </w:r>
      <w:r w:rsidRPr="008F4EAF">
        <w:rPr>
          <w:rFonts w:hint="eastAsia"/>
          <w:color w:val="0D0D0D" w:themeColor="text1" w:themeTint="F2"/>
          <w:sz w:val="24"/>
          <w:szCs w:val="24"/>
        </w:rPr>
        <w:t>进一步观摩学习经典做功的剧目</w:t>
      </w:r>
      <w:r w:rsidR="00791A87" w:rsidRPr="008F4EAF">
        <w:rPr>
          <w:rFonts w:hint="eastAsia"/>
          <w:color w:val="0D0D0D" w:themeColor="text1" w:themeTint="F2"/>
          <w:sz w:val="24"/>
          <w:szCs w:val="24"/>
        </w:rPr>
        <w:t>：</w:t>
      </w:r>
    </w:p>
    <w:p w:rsidR="000A0017" w:rsidRPr="00F6114A" w:rsidRDefault="00045E5F" w:rsidP="00AC4D4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6114A">
        <w:rPr>
          <w:rFonts w:hint="eastAsia"/>
          <w:sz w:val="24"/>
          <w:szCs w:val="24"/>
        </w:rPr>
        <w:t>1.</w:t>
      </w:r>
      <w:r w:rsidR="000A0017" w:rsidRPr="00F6114A">
        <w:rPr>
          <w:rFonts w:hint="eastAsia"/>
          <w:sz w:val="24"/>
          <w:szCs w:val="24"/>
        </w:rPr>
        <w:t>中国广播电视总台</w:t>
      </w:r>
      <w:r w:rsidR="000A0017" w:rsidRPr="00F6114A">
        <w:rPr>
          <w:rFonts w:hint="eastAsia"/>
          <w:sz w:val="24"/>
          <w:szCs w:val="24"/>
        </w:rPr>
        <w:t>CCTV</w:t>
      </w:r>
      <w:r w:rsidR="000A0017" w:rsidRPr="00F6114A">
        <w:rPr>
          <w:rFonts w:hint="eastAsia"/>
          <w:sz w:val="24"/>
          <w:szCs w:val="24"/>
        </w:rPr>
        <w:t>官网</w:t>
      </w:r>
    </w:p>
    <w:p w:rsidR="003E5D1C" w:rsidRPr="00F6114A" w:rsidRDefault="00045E5F" w:rsidP="00AC4D4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6114A">
        <w:rPr>
          <w:rFonts w:hint="eastAsia"/>
          <w:sz w:val="24"/>
          <w:szCs w:val="24"/>
        </w:rPr>
        <w:t>2.</w:t>
      </w:r>
      <w:r w:rsidR="003E5D1C" w:rsidRPr="00F6114A">
        <w:rPr>
          <w:rFonts w:hint="eastAsia"/>
          <w:sz w:val="24"/>
          <w:szCs w:val="24"/>
        </w:rPr>
        <w:t>中国</w:t>
      </w:r>
      <w:proofErr w:type="gramStart"/>
      <w:r w:rsidR="003E5D1C" w:rsidRPr="00F6114A">
        <w:rPr>
          <w:rFonts w:hint="eastAsia"/>
          <w:sz w:val="24"/>
          <w:szCs w:val="24"/>
        </w:rPr>
        <w:t>戏曲网</w:t>
      </w:r>
      <w:proofErr w:type="gramEnd"/>
      <w:r w:rsidR="003E5D1C" w:rsidRPr="00F6114A">
        <w:rPr>
          <w:rFonts w:hint="eastAsia"/>
          <w:sz w:val="24"/>
          <w:szCs w:val="24"/>
        </w:rPr>
        <w:t xml:space="preserve">  </w:t>
      </w:r>
      <w:r w:rsidR="000776ED" w:rsidRPr="00F6114A">
        <w:rPr>
          <w:sz w:val="24"/>
          <w:szCs w:val="24"/>
        </w:rPr>
        <w:t>http://www.chinaopera.net</w:t>
      </w:r>
    </w:p>
    <w:p w:rsidR="00F6114A" w:rsidRPr="00F6114A" w:rsidRDefault="000A0017" w:rsidP="00AC4D4D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F6114A">
        <w:rPr>
          <w:sz w:val="24"/>
          <w:szCs w:val="24"/>
        </w:rPr>
        <w:t>推荐</w:t>
      </w:r>
      <w:r w:rsidR="006B69BC" w:rsidRPr="00F6114A">
        <w:rPr>
          <w:sz w:val="24"/>
          <w:szCs w:val="24"/>
        </w:rPr>
        <w:t>欣赏</w:t>
      </w:r>
      <w:r w:rsidRPr="00F6114A">
        <w:rPr>
          <w:sz w:val="24"/>
          <w:szCs w:val="24"/>
        </w:rPr>
        <w:t>剧目</w:t>
      </w:r>
      <w:r w:rsidRPr="00F6114A">
        <w:rPr>
          <w:rFonts w:hint="eastAsia"/>
          <w:sz w:val="24"/>
          <w:szCs w:val="24"/>
        </w:rPr>
        <w:t>：《卖水》、《拾玉镯》</w:t>
      </w:r>
    </w:p>
    <w:p w:rsidR="00045E5F" w:rsidRPr="008F4EAF" w:rsidRDefault="00045E5F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（二）实践体验</w:t>
      </w:r>
    </w:p>
    <w:p w:rsidR="009E53D0" w:rsidRPr="008F4EAF" w:rsidRDefault="006B69BC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欣赏完京剧曲目，</w:t>
      </w:r>
      <w:r w:rsidR="009E53D0" w:rsidRPr="008F4EAF">
        <w:rPr>
          <w:rFonts w:hint="eastAsia"/>
          <w:color w:val="0D0D0D" w:themeColor="text1" w:themeTint="F2"/>
          <w:sz w:val="24"/>
          <w:szCs w:val="24"/>
        </w:rPr>
        <w:t>挑选一出你感兴趣的剧目模仿里面的做功动作进行无实物表演，体验京剧艺术无实物表演的虚拟性。</w:t>
      </w:r>
    </w:p>
    <w:p w:rsidR="00045E5F" w:rsidRPr="008F4EAF" w:rsidRDefault="00045E5F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（三）思考</w:t>
      </w:r>
      <w:bookmarkStart w:id="0" w:name="_GoBack"/>
      <w:bookmarkEnd w:id="0"/>
    </w:p>
    <w:p w:rsidR="009E53D0" w:rsidRPr="008F4EAF" w:rsidRDefault="00045E5F" w:rsidP="00AC4D4D">
      <w:pPr>
        <w:spacing w:line="360" w:lineRule="auto"/>
        <w:ind w:firstLineChars="200" w:firstLine="480"/>
        <w:jc w:val="left"/>
        <w:rPr>
          <w:color w:val="0D0D0D" w:themeColor="text1" w:themeTint="F2"/>
          <w:sz w:val="28"/>
          <w:szCs w:val="28"/>
        </w:rPr>
      </w:pPr>
      <w:r w:rsidRPr="008F4EAF">
        <w:rPr>
          <w:rFonts w:hint="eastAsia"/>
          <w:color w:val="0D0D0D" w:themeColor="text1" w:themeTint="F2"/>
          <w:sz w:val="24"/>
          <w:szCs w:val="24"/>
        </w:rPr>
        <w:t>思考</w:t>
      </w:r>
      <w:r w:rsidR="00A7662A" w:rsidRPr="008F4EAF">
        <w:rPr>
          <w:rFonts w:hint="eastAsia"/>
          <w:color w:val="0D0D0D" w:themeColor="text1" w:themeTint="F2"/>
          <w:sz w:val="24"/>
          <w:szCs w:val="24"/>
        </w:rPr>
        <w:t>京剧与哑剧</w:t>
      </w:r>
      <w:r w:rsidR="009E53D0" w:rsidRPr="008F4EAF">
        <w:rPr>
          <w:rFonts w:hint="eastAsia"/>
          <w:color w:val="0D0D0D" w:themeColor="text1" w:themeTint="F2"/>
          <w:sz w:val="24"/>
          <w:szCs w:val="24"/>
        </w:rPr>
        <w:t>在舞台呈现上的异同</w:t>
      </w:r>
      <w:r w:rsidR="009E53D0" w:rsidRPr="008F4EAF">
        <w:rPr>
          <w:rFonts w:hint="eastAsia"/>
          <w:color w:val="0D0D0D" w:themeColor="text1" w:themeTint="F2"/>
          <w:sz w:val="28"/>
          <w:szCs w:val="28"/>
        </w:rPr>
        <w:t>。</w:t>
      </w:r>
    </w:p>
    <w:p w:rsidR="00C878D3" w:rsidRPr="008F4EAF" w:rsidRDefault="00C878D3" w:rsidP="00AC4D4D">
      <w:pPr>
        <w:pStyle w:val="a4"/>
        <w:spacing w:line="360" w:lineRule="auto"/>
        <w:ind w:left="640" w:firstLine="560"/>
        <w:jc w:val="left"/>
        <w:rPr>
          <w:color w:val="0D0D0D" w:themeColor="text1" w:themeTint="F2"/>
          <w:sz w:val="28"/>
          <w:szCs w:val="28"/>
        </w:rPr>
      </w:pPr>
    </w:p>
    <w:sectPr w:rsidR="00C878D3" w:rsidRPr="008F4EAF" w:rsidSect="00E8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D07"/>
    <w:multiLevelType w:val="hybridMultilevel"/>
    <w:tmpl w:val="8F32EAAC"/>
    <w:lvl w:ilvl="0" w:tplc="F74A5F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301B42CC"/>
    <w:multiLevelType w:val="hybridMultilevel"/>
    <w:tmpl w:val="D07A6996"/>
    <w:lvl w:ilvl="0" w:tplc="13CCF806">
      <w:start w:val="1"/>
      <w:numFmt w:val="japaneseCounting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BE9"/>
    <w:rsid w:val="00045E5F"/>
    <w:rsid w:val="000776ED"/>
    <w:rsid w:val="000A0017"/>
    <w:rsid w:val="00115F2C"/>
    <w:rsid w:val="00162954"/>
    <w:rsid w:val="001A1620"/>
    <w:rsid w:val="001D40F3"/>
    <w:rsid w:val="00253764"/>
    <w:rsid w:val="00322BE9"/>
    <w:rsid w:val="00351B6B"/>
    <w:rsid w:val="00396D50"/>
    <w:rsid w:val="003E5D1C"/>
    <w:rsid w:val="00465334"/>
    <w:rsid w:val="004842BE"/>
    <w:rsid w:val="004A7AE8"/>
    <w:rsid w:val="006216FE"/>
    <w:rsid w:val="00633D0C"/>
    <w:rsid w:val="00661A17"/>
    <w:rsid w:val="006B69BC"/>
    <w:rsid w:val="006F44EF"/>
    <w:rsid w:val="00707486"/>
    <w:rsid w:val="00726E81"/>
    <w:rsid w:val="00791A87"/>
    <w:rsid w:val="00862C2C"/>
    <w:rsid w:val="008F4EAF"/>
    <w:rsid w:val="0091276E"/>
    <w:rsid w:val="0091294D"/>
    <w:rsid w:val="009C3D89"/>
    <w:rsid w:val="009E53D0"/>
    <w:rsid w:val="009F2251"/>
    <w:rsid w:val="00A7662A"/>
    <w:rsid w:val="00AC4D4D"/>
    <w:rsid w:val="00BF2659"/>
    <w:rsid w:val="00C878D3"/>
    <w:rsid w:val="00CA47CA"/>
    <w:rsid w:val="00D06EB3"/>
    <w:rsid w:val="00D11A2C"/>
    <w:rsid w:val="00D416A5"/>
    <w:rsid w:val="00D974E3"/>
    <w:rsid w:val="00E87028"/>
    <w:rsid w:val="00EA3C0E"/>
    <w:rsid w:val="00ED1835"/>
    <w:rsid w:val="00F32E3C"/>
    <w:rsid w:val="00F6114A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0017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D11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</cp:revision>
  <dcterms:created xsi:type="dcterms:W3CDTF">2020-02-13T09:13:00Z</dcterms:created>
  <dcterms:modified xsi:type="dcterms:W3CDTF">2020-02-13T09:24:00Z</dcterms:modified>
</cp:coreProperties>
</file>