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7D10" w14:textId="59E0D6C9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高二年级政治第</w:t>
      </w:r>
      <w:r w:rsidR="00BA6A6B">
        <w:rPr>
          <w:rFonts w:ascii="宋体" w:eastAsia="宋体" w:hAnsi="宋体"/>
          <w:b/>
          <w:bCs/>
          <w:color w:val="000000" w:themeColor="text1"/>
          <w:sz w:val="30"/>
          <w:szCs w:val="30"/>
        </w:rPr>
        <w:t>10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课时《生产与经济制度》</w:t>
      </w:r>
      <w:r w:rsidR="00BA6A6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习题讲解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 xml:space="preserve"> 课后作业</w:t>
      </w:r>
    </w:p>
    <w:p w14:paraId="39ED02AD" w14:textId="201AFA7C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参考答案</w:t>
      </w:r>
    </w:p>
    <w:p w14:paraId="460832E0" w14:textId="77777777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color w:val="000000" w:themeColor="text1"/>
          <w:sz w:val="30"/>
          <w:szCs w:val="30"/>
        </w:rPr>
      </w:pPr>
    </w:p>
    <w:p w14:paraId="71E6969E" w14:textId="77777777" w:rsidR="00935D5E" w:rsidRPr="007A7B46" w:rsidRDefault="00935D5E" w:rsidP="00935D5E">
      <w:pPr>
        <w:spacing w:line="240" w:lineRule="atLeast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第六课《投资理财的选择》知识要点</w:t>
      </w:r>
    </w:p>
    <w:p w14:paraId="18E61C7E" w14:textId="77777777" w:rsidR="00935D5E" w:rsidRPr="00C72DBD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（一）储蓄存款</w:t>
      </w:r>
    </w:p>
    <w:p w14:paraId="4EDFD601" w14:textId="77777777" w:rsidR="00935D5E" w:rsidRPr="00C72DBD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1.（1）居民个人   本金和</w:t>
      </w:r>
      <w:r w:rsidRPr="00C72DBD">
        <w:rPr>
          <w:rFonts w:ascii="宋体" w:eastAsia="宋体" w:hAnsi="宋体"/>
          <w:sz w:val="24"/>
          <w:szCs w:val="24"/>
        </w:rPr>
        <w:t>利息</w:t>
      </w:r>
      <w:r w:rsidRPr="00C72DBD">
        <w:rPr>
          <w:rFonts w:ascii="宋体" w:eastAsia="宋体" w:hAnsi="宋体" w:hint="eastAsia"/>
          <w:sz w:val="24"/>
          <w:szCs w:val="24"/>
        </w:rPr>
        <w:t xml:space="preserve">   本金</w:t>
      </w:r>
      <w:r w:rsidRPr="00C72DBD">
        <w:rPr>
          <w:rFonts w:ascii="宋体" w:eastAsia="宋体" w:hAnsi="宋体"/>
          <w:sz w:val="24"/>
          <w:szCs w:val="24"/>
        </w:rPr>
        <w:t>和利息</w:t>
      </w:r>
      <w:r w:rsidRPr="00C72DBD">
        <w:rPr>
          <w:rFonts w:ascii="宋体" w:eastAsia="宋体" w:hAnsi="宋体" w:hint="eastAsia"/>
          <w:sz w:val="24"/>
          <w:szCs w:val="24"/>
        </w:rPr>
        <w:t xml:space="preserve">   商业银行</w:t>
      </w:r>
    </w:p>
    <w:p w14:paraId="7C21C218" w14:textId="77777777" w:rsidR="00935D5E" w:rsidRPr="00C72DBD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（2）活期</w:t>
      </w:r>
      <w:r w:rsidRPr="00C72DBD">
        <w:rPr>
          <w:rFonts w:ascii="宋体" w:eastAsia="宋体" w:hAnsi="宋体"/>
          <w:sz w:val="24"/>
          <w:szCs w:val="24"/>
        </w:rPr>
        <w:t>储蓄</w:t>
      </w:r>
      <w:r w:rsidRPr="00C72DBD">
        <w:rPr>
          <w:rFonts w:ascii="宋体" w:eastAsia="宋体" w:hAnsi="宋体" w:hint="eastAsia"/>
          <w:sz w:val="24"/>
          <w:szCs w:val="24"/>
        </w:rPr>
        <w:t xml:space="preserve">   定期</w:t>
      </w:r>
      <w:r w:rsidRPr="00C72DBD">
        <w:rPr>
          <w:rFonts w:ascii="宋体" w:eastAsia="宋体" w:hAnsi="宋体"/>
          <w:sz w:val="24"/>
          <w:szCs w:val="24"/>
        </w:rPr>
        <w:t>储蓄</w:t>
      </w:r>
    </w:p>
    <w:p w14:paraId="36201BD7" w14:textId="77777777" w:rsidR="00935D5E" w:rsidRPr="00C72DBD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（3）较低</w:t>
      </w:r>
    </w:p>
    <w:p w14:paraId="08D8CA2C" w14:textId="77777777" w:rsidR="00935D5E" w:rsidRPr="00C72DBD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2.（1）本金  存期  利息率</w:t>
      </w:r>
    </w:p>
    <w:p w14:paraId="7FD09CE6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（2）存款</w:t>
      </w:r>
      <w:r w:rsidRPr="00C72DBD">
        <w:rPr>
          <w:rFonts w:ascii="宋体" w:eastAsia="宋体" w:hAnsi="宋体"/>
          <w:sz w:val="24"/>
          <w:szCs w:val="24"/>
        </w:rPr>
        <w:t>利息=本金</w:t>
      </w:r>
      <w:r w:rsidRPr="00C72DBD">
        <w:rPr>
          <w:rFonts w:ascii="宋体" w:eastAsia="宋体" w:hAnsi="宋体" w:hint="eastAsia"/>
          <w:sz w:val="24"/>
          <w:szCs w:val="24"/>
        </w:rPr>
        <w:t>x利息率x存款</w:t>
      </w:r>
      <w:r w:rsidRPr="00C72DBD">
        <w:rPr>
          <w:rFonts w:ascii="宋体" w:eastAsia="宋体" w:hAnsi="宋体"/>
          <w:sz w:val="24"/>
          <w:szCs w:val="24"/>
        </w:rPr>
        <w:t>期限</w:t>
      </w:r>
    </w:p>
    <w:p w14:paraId="01201620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C72DB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C72DBD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商业银行及其业务</w:t>
      </w:r>
    </w:p>
    <w:p w14:paraId="46FD72C3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利润</w:t>
      </w:r>
    </w:p>
    <w:p w14:paraId="042871F8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2.（1）存款</w:t>
      </w:r>
      <w:r>
        <w:rPr>
          <w:rFonts w:ascii="宋体" w:eastAsia="宋体" w:hAnsi="宋体"/>
          <w:sz w:val="24"/>
          <w:szCs w:val="24"/>
        </w:rPr>
        <w:t>业务（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贷款</w:t>
      </w:r>
      <w:r>
        <w:rPr>
          <w:rFonts w:ascii="宋体" w:eastAsia="宋体" w:hAnsi="宋体"/>
          <w:sz w:val="24"/>
          <w:szCs w:val="24"/>
        </w:rPr>
        <w:t>业务（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结算业务</w:t>
      </w:r>
    </w:p>
    <w:p w14:paraId="1EA8EED8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（三）股票</w:t>
      </w:r>
    </w:p>
    <w:p w14:paraId="51DF8D57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1.股份有限公司</w:t>
      </w:r>
    </w:p>
    <w:p w14:paraId="083E1747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2.参加</w:t>
      </w:r>
      <w:r>
        <w:rPr>
          <w:rFonts w:ascii="宋体" w:eastAsia="宋体" w:hAnsi="宋体"/>
          <w:sz w:val="24"/>
          <w:szCs w:val="24"/>
        </w:rPr>
        <w:t>股东大会、投票表决、参与公司的重大决策、收取股息或分享红利</w:t>
      </w:r>
    </w:p>
    <w:p w14:paraId="510FBC02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不能   等待</w:t>
      </w:r>
      <w:r>
        <w:rPr>
          <w:rFonts w:ascii="宋体" w:eastAsia="宋体" w:hAnsi="宋体"/>
          <w:sz w:val="24"/>
          <w:szCs w:val="24"/>
        </w:rPr>
        <w:t>公司的破产清盘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将股票</w:t>
      </w:r>
      <w:r>
        <w:rPr>
          <w:rFonts w:ascii="宋体" w:eastAsia="宋体" w:hAnsi="宋体"/>
          <w:sz w:val="24"/>
          <w:szCs w:val="24"/>
        </w:rPr>
        <w:t>转售给第三人</w:t>
      </w:r>
    </w:p>
    <w:p w14:paraId="63AC81ED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4.股息</w:t>
      </w:r>
      <w:r>
        <w:rPr>
          <w:rFonts w:ascii="宋体" w:eastAsia="宋体" w:hAnsi="宋体"/>
          <w:sz w:val="24"/>
          <w:szCs w:val="24"/>
        </w:rPr>
        <w:t>或</w:t>
      </w:r>
      <w:r>
        <w:rPr>
          <w:rFonts w:ascii="宋体" w:eastAsia="宋体" w:hAnsi="宋体" w:hint="eastAsia"/>
          <w:sz w:val="24"/>
          <w:szCs w:val="24"/>
        </w:rPr>
        <w:t>红利</w:t>
      </w:r>
      <w:r>
        <w:rPr>
          <w:rFonts w:ascii="宋体" w:eastAsia="宋体" w:hAnsi="宋体"/>
          <w:sz w:val="24"/>
          <w:szCs w:val="24"/>
        </w:rPr>
        <w:t>收入</w:t>
      </w:r>
      <w:r>
        <w:rPr>
          <w:rFonts w:ascii="宋体" w:eastAsia="宋体" w:hAnsi="宋体" w:hint="eastAsia"/>
          <w:sz w:val="24"/>
          <w:szCs w:val="24"/>
        </w:rPr>
        <w:t xml:space="preserve">   股票价格</w:t>
      </w:r>
      <w:r>
        <w:rPr>
          <w:rFonts w:ascii="宋体" w:eastAsia="宋体" w:hAnsi="宋体"/>
          <w:sz w:val="24"/>
          <w:szCs w:val="24"/>
        </w:rPr>
        <w:t>上升带来的差价</w:t>
      </w:r>
      <w:r>
        <w:rPr>
          <w:rFonts w:ascii="宋体" w:eastAsia="宋体" w:hAnsi="宋体" w:hint="eastAsia"/>
          <w:sz w:val="24"/>
          <w:szCs w:val="24"/>
        </w:rPr>
        <w:t xml:space="preserve">   高</w:t>
      </w:r>
    </w:p>
    <w:p w14:paraId="6C013BD5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543962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四</w:t>
      </w:r>
      <w:r w:rsidRPr="00543962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债券及其</w:t>
      </w:r>
      <w:r>
        <w:rPr>
          <w:rFonts w:ascii="宋体" w:eastAsia="宋体" w:hAnsi="宋体"/>
          <w:sz w:val="24"/>
          <w:szCs w:val="24"/>
        </w:rPr>
        <w:t>种类</w:t>
      </w:r>
    </w:p>
    <w:p w14:paraId="06615950" w14:textId="77777777" w:rsidR="00935D5E" w:rsidRPr="00873948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2.国债</w:t>
      </w:r>
      <w:r>
        <w:rPr>
          <w:rFonts w:ascii="宋体" w:eastAsia="宋体" w:hAnsi="宋体"/>
          <w:sz w:val="24"/>
          <w:szCs w:val="24"/>
        </w:rPr>
        <w:t>、金融债券和企业债券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5"/>
        <w:gridCol w:w="2253"/>
        <w:gridCol w:w="2547"/>
        <w:gridCol w:w="2328"/>
      </w:tblGrid>
      <w:tr w:rsidR="00935D5E" w:rsidRPr="00B90791" w14:paraId="68BF7A46" w14:textId="77777777" w:rsidTr="00E96DEF">
        <w:tc>
          <w:tcPr>
            <w:tcW w:w="795" w:type="dxa"/>
          </w:tcPr>
          <w:p w14:paraId="5FABFA26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253" w:type="dxa"/>
          </w:tcPr>
          <w:p w14:paraId="63A86476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国债</w:t>
            </w:r>
          </w:p>
        </w:tc>
        <w:tc>
          <w:tcPr>
            <w:tcW w:w="2547" w:type="dxa"/>
          </w:tcPr>
          <w:p w14:paraId="4E22E8D8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金融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债券</w:t>
            </w:r>
          </w:p>
        </w:tc>
        <w:tc>
          <w:tcPr>
            <w:tcW w:w="2328" w:type="dxa"/>
          </w:tcPr>
          <w:p w14:paraId="2C4B887A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企业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债券</w:t>
            </w:r>
          </w:p>
        </w:tc>
      </w:tr>
      <w:tr w:rsidR="00935D5E" w:rsidRPr="00B90791" w14:paraId="5C5390CB" w14:textId="77777777" w:rsidTr="00E96DEF">
        <w:tc>
          <w:tcPr>
            <w:tcW w:w="795" w:type="dxa"/>
          </w:tcPr>
          <w:p w14:paraId="14C2B3FD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主体</w:t>
            </w:r>
          </w:p>
        </w:tc>
        <w:tc>
          <w:tcPr>
            <w:tcW w:w="2253" w:type="dxa"/>
          </w:tcPr>
          <w:p w14:paraId="0C7F9B40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中央政府</w:t>
            </w:r>
          </w:p>
        </w:tc>
        <w:tc>
          <w:tcPr>
            <w:tcW w:w="2547" w:type="dxa"/>
          </w:tcPr>
          <w:p w14:paraId="16738B6B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银行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和非银行金融机构</w:t>
            </w:r>
          </w:p>
        </w:tc>
        <w:tc>
          <w:tcPr>
            <w:tcW w:w="2328" w:type="dxa"/>
          </w:tcPr>
          <w:p w14:paraId="69B83EF1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企业</w:t>
            </w:r>
          </w:p>
        </w:tc>
      </w:tr>
      <w:tr w:rsidR="00935D5E" w:rsidRPr="00B90791" w14:paraId="575745B1" w14:textId="77777777" w:rsidTr="00E96DEF">
        <w:tc>
          <w:tcPr>
            <w:tcW w:w="795" w:type="dxa"/>
          </w:tcPr>
          <w:p w14:paraId="0CE6B582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</w:p>
          <w:p w14:paraId="09CDF613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</w:p>
          <w:p w14:paraId="3D65F312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特点</w:t>
            </w:r>
          </w:p>
        </w:tc>
        <w:tc>
          <w:tcPr>
            <w:tcW w:w="2253" w:type="dxa"/>
          </w:tcPr>
          <w:p w14:paraId="0B2ACDE9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信用度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高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，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 xml:space="preserve"> 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风险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小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，流通性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强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，国债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利率较其他债券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较低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，利率一般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高于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相同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期限的银行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储蓄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存款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利率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 xml:space="preserve">。     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    </w:t>
            </w:r>
          </w:p>
        </w:tc>
        <w:tc>
          <w:tcPr>
            <w:tcW w:w="2547" w:type="dxa"/>
          </w:tcPr>
          <w:p w14:paraId="042A2B5B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安全系数较国债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低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，但比企业债券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高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。利率一般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高于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国债和银行存</w:t>
            </w:r>
            <w:bookmarkStart w:id="0" w:name="_GoBack"/>
            <w:bookmarkEnd w:id="0"/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款。</w:t>
            </w:r>
          </w:p>
        </w:tc>
        <w:tc>
          <w:tcPr>
            <w:tcW w:w="2328" w:type="dxa"/>
          </w:tcPr>
          <w:p w14:paraId="60CDEF04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企业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一般以自身的经营利润作为还本付息的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保证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，是一种风险较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  <w:u w:val="single"/>
              </w:rPr>
              <w:t>大</w:t>
            </w: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的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债券。</w:t>
            </w:r>
          </w:p>
        </w:tc>
      </w:tr>
      <w:tr w:rsidR="00935D5E" w:rsidRPr="00B90791" w14:paraId="133AB172" w14:textId="77777777" w:rsidTr="00E96DEF">
        <w:tc>
          <w:tcPr>
            <w:tcW w:w="795" w:type="dxa"/>
          </w:tcPr>
          <w:p w14:paraId="4A197DF4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风险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排序</w:t>
            </w:r>
          </w:p>
        </w:tc>
        <w:tc>
          <w:tcPr>
            <w:tcW w:w="7128" w:type="dxa"/>
            <w:gridSpan w:val="3"/>
          </w:tcPr>
          <w:p w14:paraId="4F01CDA2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企业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债券＞金融债券＞国债</w:t>
            </w:r>
          </w:p>
        </w:tc>
      </w:tr>
      <w:tr w:rsidR="00935D5E" w:rsidRPr="00B90791" w14:paraId="0CC6D456" w14:textId="77777777" w:rsidTr="00E96DEF">
        <w:tc>
          <w:tcPr>
            <w:tcW w:w="795" w:type="dxa"/>
          </w:tcPr>
          <w:p w14:paraId="4DB623FA" w14:textId="77777777" w:rsidR="00935D5E" w:rsidRPr="00B90791" w:rsidRDefault="00935D5E" w:rsidP="00E96DEF">
            <w:pPr>
              <w:spacing w:line="240" w:lineRule="atLeast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收益</w:t>
            </w:r>
            <w:r w:rsidRPr="00B90791">
              <w:rPr>
                <w:rFonts w:ascii="宋体" w:eastAsia="宋体" w:hAnsi="宋体"/>
                <w:bCs/>
                <w:color w:val="000000"/>
                <w:szCs w:val="21"/>
              </w:rPr>
              <w:t>排序</w:t>
            </w:r>
          </w:p>
        </w:tc>
        <w:tc>
          <w:tcPr>
            <w:tcW w:w="7128" w:type="dxa"/>
            <w:gridSpan w:val="3"/>
          </w:tcPr>
          <w:p w14:paraId="5F8F052F" w14:textId="77777777" w:rsidR="00935D5E" w:rsidRPr="00B90791" w:rsidRDefault="00935D5E" w:rsidP="00E96DEF">
            <w:pPr>
              <w:spacing w:line="240" w:lineRule="atLeast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B90791">
              <w:rPr>
                <w:rFonts w:ascii="宋体" w:eastAsia="宋体" w:hAnsi="宋体" w:hint="eastAsia"/>
                <w:bCs/>
                <w:color w:val="000000"/>
                <w:szCs w:val="21"/>
              </w:rPr>
              <w:t>企业债券＞金融债券＞国债</w:t>
            </w:r>
          </w:p>
        </w:tc>
      </w:tr>
    </w:tbl>
    <w:p w14:paraId="42CCAF2C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 w:rsidRPr="009A2471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9A2471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商业</w:t>
      </w:r>
      <w:r>
        <w:rPr>
          <w:rFonts w:ascii="宋体" w:eastAsia="宋体" w:hAnsi="宋体"/>
          <w:sz w:val="24"/>
          <w:szCs w:val="24"/>
        </w:rPr>
        <w:t>保险</w:t>
      </w:r>
    </w:p>
    <w:p w14:paraId="41691336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1.规避风险</w:t>
      </w:r>
    </w:p>
    <w:p w14:paraId="7712CB7E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人身保险   财产保险</w:t>
      </w:r>
    </w:p>
    <w:p w14:paraId="2715888D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3.公平</w:t>
      </w:r>
      <w:r>
        <w:rPr>
          <w:rFonts w:ascii="宋体" w:eastAsia="宋体" w:hAnsi="宋体"/>
          <w:sz w:val="24"/>
          <w:szCs w:val="24"/>
        </w:rPr>
        <w:t>互利、协商一致、自愿订立</w:t>
      </w:r>
    </w:p>
    <w:p w14:paraId="002452BB" w14:textId="77777777" w:rsidR="00935D5E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（六）投资理财</w:t>
      </w:r>
      <w:r>
        <w:rPr>
          <w:rFonts w:ascii="宋体" w:eastAsia="宋体" w:hAnsi="宋体"/>
          <w:sz w:val="24"/>
          <w:szCs w:val="24"/>
        </w:rPr>
        <w:t>的风险与收益</w:t>
      </w:r>
    </w:p>
    <w:p w14:paraId="0C868AAE" w14:textId="77777777" w:rsidR="00935D5E" w:rsidRPr="009A2471" w:rsidRDefault="00935D5E" w:rsidP="00935D5E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高  小</w:t>
      </w:r>
    </w:p>
    <w:p w14:paraId="013D3D70" w14:textId="77777777" w:rsidR="00543BAD" w:rsidRPr="00FE2A06" w:rsidRDefault="00543BAD" w:rsidP="00BA6A6B">
      <w:pPr>
        <w:adjustRightInd w:val="0"/>
        <w:snapToGrid w:val="0"/>
        <w:ind w:left="420" w:hangingChars="200" w:hanging="420"/>
        <w:rPr>
          <w:rFonts w:ascii="宋体" w:eastAsia="宋体" w:hAnsi="宋体"/>
        </w:rPr>
      </w:pPr>
    </w:p>
    <w:sectPr w:rsidR="00543BAD" w:rsidRPr="00FE2A06" w:rsidSect="00C31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8B9C4" w14:textId="77777777" w:rsidR="00F74270" w:rsidRDefault="00F74270" w:rsidP="00BA6A6B">
      <w:r>
        <w:separator/>
      </w:r>
    </w:p>
  </w:endnote>
  <w:endnote w:type="continuationSeparator" w:id="0">
    <w:p w14:paraId="39C07709" w14:textId="77777777" w:rsidR="00F74270" w:rsidRDefault="00F74270" w:rsidP="00BA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23458" w14:textId="77777777" w:rsidR="00F74270" w:rsidRDefault="00F74270" w:rsidP="00BA6A6B">
      <w:r>
        <w:separator/>
      </w:r>
    </w:p>
  </w:footnote>
  <w:footnote w:type="continuationSeparator" w:id="0">
    <w:p w14:paraId="6B07C22D" w14:textId="77777777" w:rsidR="00F74270" w:rsidRDefault="00F74270" w:rsidP="00BA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D6"/>
    <w:rsid w:val="004F7827"/>
    <w:rsid w:val="00543BAD"/>
    <w:rsid w:val="006A07D6"/>
    <w:rsid w:val="00935D5E"/>
    <w:rsid w:val="009540C4"/>
    <w:rsid w:val="00B90791"/>
    <w:rsid w:val="00BA6A6B"/>
    <w:rsid w:val="00C318A5"/>
    <w:rsid w:val="00DE1141"/>
    <w:rsid w:val="00E01CCD"/>
    <w:rsid w:val="00F74270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F6F9"/>
  <w15:chartTrackingRefBased/>
  <w15:docId w15:val="{E1DDA3A4-DCB7-44BF-B24B-70DB9FD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318A5"/>
    <w:rPr>
      <w:i/>
      <w:iCs/>
    </w:rPr>
  </w:style>
  <w:style w:type="paragraph" w:styleId="a5">
    <w:name w:val="header"/>
    <w:basedOn w:val="a"/>
    <w:link w:val="a6"/>
    <w:uiPriority w:val="99"/>
    <w:unhideWhenUsed/>
    <w:rsid w:val="00BA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6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6A6B"/>
    <w:rPr>
      <w:sz w:val="18"/>
      <w:szCs w:val="18"/>
    </w:rPr>
  </w:style>
  <w:style w:type="paragraph" w:customStyle="1" w:styleId="a9">
    <w:basedOn w:val="a"/>
    <w:next w:val="aa"/>
    <w:uiPriority w:val="34"/>
    <w:qFormat/>
    <w:rsid w:val="00BA6A6B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BA6A6B"/>
    <w:pPr>
      <w:ind w:firstLineChars="200" w:firstLine="420"/>
    </w:pPr>
  </w:style>
  <w:style w:type="table" w:styleId="ab">
    <w:name w:val="Table Grid"/>
    <w:basedOn w:val="a1"/>
    <w:uiPriority w:val="59"/>
    <w:rsid w:val="00935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</dc:creator>
  <cp:keywords/>
  <dc:description/>
  <cp:lastModifiedBy>S Y</cp:lastModifiedBy>
  <cp:revision>7</cp:revision>
  <dcterms:created xsi:type="dcterms:W3CDTF">2020-02-06T11:51:00Z</dcterms:created>
  <dcterms:modified xsi:type="dcterms:W3CDTF">2020-02-14T08:28:00Z</dcterms:modified>
</cp:coreProperties>
</file>