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5CE" w:rsidRPr="007042D7" w:rsidRDefault="00ED45CE" w:rsidP="00ED45CE">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w:t>
      </w:r>
      <w:r w:rsidR="001C2C67">
        <w:rPr>
          <w:rFonts w:ascii="宋体" w:eastAsia="宋体" w:hAnsi="宋体" w:cs="Times New Roman"/>
          <w:b/>
          <w:sz w:val="30"/>
          <w:szCs w:val="30"/>
        </w:rPr>
        <w:t>11</w:t>
      </w:r>
      <w:r w:rsidRPr="007042D7">
        <w:rPr>
          <w:rFonts w:ascii="宋体" w:eastAsia="宋体" w:hAnsi="宋体" w:cs="Times New Roman" w:hint="eastAsia"/>
          <w:b/>
          <w:sz w:val="30"/>
          <w:szCs w:val="30"/>
        </w:rPr>
        <w:t>课时《</w:t>
      </w:r>
      <w:r w:rsidR="001C2C67">
        <w:rPr>
          <w:rFonts w:ascii="宋体" w:eastAsia="宋体" w:hAnsi="宋体" w:cs="Times New Roman" w:hint="eastAsia"/>
          <w:b/>
          <w:sz w:val="30"/>
          <w:szCs w:val="30"/>
        </w:rPr>
        <w:t>企业与劳动者</w:t>
      </w:r>
      <w:r w:rsidRPr="007042D7">
        <w:rPr>
          <w:rFonts w:ascii="宋体" w:eastAsia="宋体" w:hAnsi="宋体" w:cs="Times New Roman" w:hint="eastAsia"/>
          <w:b/>
          <w:sz w:val="30"/>
          <w:szCs w:val="30"/>
        </w:rPr>
        <w:t>》复习要点</w:t>
      </w:r>
    </w:p>
    <w:p w:rsidR="00ED45CE" w:rsidRPr="007042D7" w:rsidRDefault="00ED45CE" w:rsidP="00ED45CE">
      <w:pPr>
        <w:jc w:val="center"/>
        <w:rPr>
          <w:rFonts w:asciiTheme="minorEastAsia" w:hAnsiTheme="minorEastAsia"/>
          <w:b/>
          <w:sz w:val="30"/>
          <w:szCs w:val="30"/>
        </w:rPr>
      </w:pPr>
      <w:r w:rsidRPr="007042D7">
        <w:rPr>
          <w:rFonts w:asciiTheme="minorEastAsia" w:hAnsiTheme="minorEastAsia" w:hint="eastAsia"/>
          <w:b/>
          <w:sz w:val="30"/>
          <w:szCs w:val="30"/>
        </w:rPr>
        <w:t>拓展提升任务</w:t>
      </w:r>
      <w:r>
        <w:rPr>
          <w:rFonts w:asciiTheme="minorEastAsia" w:hAnsiTheme="minorEastAsia" w:hint="eastAsia"/>
          <w:b/>
          <w:sz w:val="30"/>
          <w:szCs w:val="30"/>
        </w:rPr>
        <w:t xml:space="preserve"> 参考答案</w:t>
      </w:r>
    </w:p>
    <w:p w:rsidR="00E728C8" w:rsidRPr="00BF5C59" w:rsidRDefault="00E728C8" w:rsidP="007A7B46">
      <w:pPr>
        <w:jc w:val="center"/>
        <w:rPr>
          <w:rFonts w:asciiTheme="minorEastAsia" w:hAnsiTheme="minorEastAsia"/>
          <w:b/>
          <w:szCs w:val="21"/>
        </w:rPr>
      </w:pPr>
    </w:p>
    <w:p w:rsidR="001C2C67" w:rsidRPr="00F56AE6" w:rsidRDefault="001C2C67" w:rsidP="001C2C67">
      <w:pPr>
        <w:spacing w:line="276" w:lineRule="auto"/>
        <w:rPr>
          <w:rFonts w:ascii="宋体" w:hAnsi="宋体" w:hint="eastAsia"/>
          <w:color w:val="000000"/>
        </w:rPr>
      </w:pPr>
      <w:r w:rsidRPr="00F56AE6">
        <w:rPr>
          <w:rFonts w:ascii="宋体" w:hAnsi="宋体" w:hint="eastAsia"/>
          <w:b/>
          <w:color w:val="000000"/>
          <w:szCs w:val="21"/>
        </w:rPr>
        <w:t>（二）非选择题</w:t>
      </w:r>
    </w:p>
    <w:p w:rsidR="001C2C67" w:rsidRPr="00F56AE6" w:rsidRDefault="001C2C67" w:rsidP="001C2C67">
      <w:pPr>
        <w:ind w:firstLineChars="200" w:firstLine="420"/>
        <w:rPr>
          <w:rFonts w:ascii="宋体" w:hAnsi="宋体"/>
          <w:color w:val="000000"/>
        </w:rPr>
      </w:pPr>
      <w:r w:rsidRPr="00F56AE6">
        <w:rPr>
          <w:rFonts w:ascii="宋体" w:hAnsi="宋体"/>
          <w:color w:val="000000"/>
        </w:rPr>
        <w:t>1</w:t>
      </w:r>
      <w:r>
        <w:rPr>
          <w:rFonts w:ascii="宋体" w:hAnsi="宋体" w:hint="eastAsia"/>
          <w:color w:val="000000"/>
        </w:rPr>
        <w:t>1</w:t>
      </w:r>
      <w:r w:rsidRPr="00F56AE6">
        <w:rPr>
          <w:rFonts w:ascii="宋体" w:hAnsi="宋体"/>
          <w:color w:val="000000"/>
        </w:rPr>
        <w:t>.</w:t>
      </w:r>
      <w:r w:rsidRPr="00F56AE6">
        <w:rPr>
          <w:rFonts w:ascii="宋体" w:hAnsi="宋体" w:hint="eastAsia"/>
          <w:color w:val="000000"/>
        </w:rPr>
        <w:t>①专利保护制度可以保护知识产权，使得专利所有者可以通过专利授权获得收益（4分）</w:t>
      </w:r>
    </w:p>
    <w:p w:rsidR="001C2C67" w:rsidRPr="00F56AE6" w:rsidRDefault="001C2C67" w:rsidP="001C2C67">
      <w:pPr>
        <w:ind w:firstLineChars="300" w:firstLine="630"/>
        <w:rPr>
          <w:rFonts w:ascii="宋体" w:hAnsi="宋体"/>
          <w:color w:val="000000"/>
        </w:rPr>
      </w:pPr>
      <w:r w:rsidRPr="00F56AE6">
        <w:rPr>
          <w:rFonts w:ascii="宋体" w:hAnsi="宋体" w:hint="eastAsia"/>
          <w:color w:val="000000"/>
        </w:rPr>
        <w:t>②激励创新，增加侵权成本，抑制假冒商品生产，维护市场秩序，创造良好营商环境。（4分）</w:t>
      </w:r>
    </w:p>
    <w:p w:rsidR="001C2C67" w:rsidRDefault="001C2C67" w:rsidP="001C2C67">
      <w:pPr>
        <w:ind w:firstLineChars="300" w:firstLine="630"/>
        <w:rPr>
          <w:rFonts w:ascii="宋体" w:hAnsi="宋体"/>
          <w:color w:val="000000"/>
        </w:rPr>
      </w:pPr>
      <w:r w:rsidRPr="00F56AE6">
        <w:rPr>
          <w:rFonts w:ascii="宋体" w:hAnsi="宋体" w:hint="eastAsia"/>
          <w:color w:val="000000"/>
        </w:rPr>
        <w:t>③设置保护期限，可以避免技术的过度垄断，鼓励适度竞争，在专利的社会效益和发明者的创新激励之间达到平衡。（3分）</w:t>
      </w:r>
    </w:p>
    <w:p w:rsidR="001C2C67" w:rsidRPr="00F56AE6" w:rsidRDefault="001C2C67" w:rsidP="001C2C67">
      <w:pPr>
        <w:ind w:firstLineChars="300" w:firstLine="630"/>
        <w:rPr>
          <w:rFonts w:ascii="宋体" w:hAnsi="宋体" w:hint="eastAsia"/>
          <w:color w:val="000000"/>
        </w:rPr>
      </w:pPr>
      <w:bookmarkStart w:id="0" w:name="_GoBack"/>
      <w:bookmarkEnd w:id="0"/>
    </w:p>
    <w:p w:rsidR="001C2C67" w:rsidRPr="00F56AE6" w:rsidRDefault="001C2C67" w:rsidP="001C2C67">
      <w:pPr>
        <w:tabs>
          <w:tab w:val="left" w:pos="5530"/>
        </w:tabs>
        <w:autoSpaceDE w:val="0"/>
        <w:autoSpaceDN w:val="0"/>
        <w:adjustRightInd w:val="0"/>
        <w:ind w:firstLineChars="200" w:firstLine="420"/>
        <w:rPr>
          <w:rFonts w:ascii="宋体" w:hAnsi="宋体"/>
          <w:color w:val="000000"/>
        </w:rPr>
      </w:pPr>
      <w:r w:rsidRPr="00F56AE6">
        <w:rPr>
          <w:rFonts w:ascii="宋体" w:hAnsi="宋体" w:cs="Arial" w:hint="eastAsia"/>
          <w:color w:val="000000"/>
          <w:szCs w:val="21"/>
          <w:shd w:val="clear" w:color="auto" w:fill="FFFFFF"/>
        </w:rPr>
        <w:t>1</w:t>
      </w:r>
      <w:r>
        <w:rPr>
          <w:rFonts w:ascii="宋体" w:hAnsi="宋体" w:cs="Arial" w:hint="eastAsia"/>
          <w:color w:val="000000"/>
          <w:szCs w:val="21"/>
          <w:shd w:val="clear" w:color="auto" w:fill="FFFFFF"/>
        </w:rPr>
        <w:t>2</w:t>
      </w:r>
      <w:r w:rsidRPr="00F56AE6">
        <w:rPr>
          <w:rFonts w:ascii="宋体" w:hAnsi="宋体" w:cs="Arial" w:hint="eastAsia"/>
          <w:color w:val="000000"/>
          <w:szCs w:val="21"/>
          <w:shd w:val="clear" w:color="auto" w:fill="FFFFFF"/>
        </w:rPr>
        <w:t xml:space="preserve">. </w:t>
      </w:r>
      <w:r w:rsidRPr="00F56AE6">
        <w:rPr>
          <w:rFonts w:ascii="宋体" w:hAnsi="宋体" w:hint="eastAsia"/>
          <w:color w:val="000000"/>
        </w:rPr>
        <w:t>①商品的价值量是由社会必要劳动时间决定的。该公司是一家具有全球影响力的世界品牌500强企业，其设计理念和生产技术处于全球领先水平。当前中国新能源汽车产业正处于上升期，其先进的技术、上乘的品质使其个别劳动时间要远低于社会必要劳动时间，有利于其在中国形成更强的竞争力。（3分）</w:t>
      </w:r>
    </w:p>
    <w:p w:rsidR="001C2C67" w:rsidRPr="00F56AE6" w:rsidRDefault="001C2C67" w:rsidP="001C2C67">
      <w:pPr>
        <w:tabs>
          <w:tab w:val="left" w:pos="5530"/>
        </w:tabs>
        <w:autoSpaceDE w:val="0"/>
        <w:autoSpaceDN w:val="0"/>
        <w:adjustRightInd w:val="0"/>
        <w:ind w:firstLineChars="200" w:firstLine="420"/>
        <w:rPr>
          <w:rFonts w:ascii="宋体" w:hAnsi="宋体"/>
          <w:color w:val="000000"/>
        </w:rPr>
      </w:pPr>
      <w:r w:rsidRPr="00F56AE6">
        <w:rPr>
          <w:rFonts w:ascii="宋体" w:hAnsi="宋体" w:hint="eastAsia"/>
          <w:color w:val="000000"/>
        </w:rPr>
        <w:t>②市场需求影响市场供给。2018年，中国新能源汽车产销分别完成127万辆和125.6万辆，市场预计2028年将超过1 100万辆，中国新能源汽车产业的巨大需求，无疑将有效影响整个市场的供给水平，因此，该公司基于市场大、需求旺、产品有广阔的销售前景的考虑，在中国投资建设新能源汽车产业。（3分）</w:t>
      </w:r>
    </w:p>
    <w:p w:rsidR="001C2C67" w:rsidRPr="00F56AE6" w:rsidRDefault="001C2C67" w:rsidP="001C2C67">
      <w:pPr>
        <w:tabs>
          <w:tab w:val="left" w:pos="5530"/>
        </w:tabs>
        <w:autoSpaceDE w:val="0"/>
        <w:autoSpaceDN w:val="0"/>
        <w:adjustRightInd w:val="0"/>
        <w:ind w:firstLineChars="200" w:firstLine="420"/>
        <w:rPr>
          <w:rFonts w:ascii="宋体" w:hAnsi="宋体"/>
          <w:color w:val="000000"/>
        </w:rPr>
      </w:pPr>
      <w:r w:rsidRPr="00F56AE6">
        <w:rPr>
          <w:rFonts w:ascii="宋体" w:hAnsi="宋体" w:hint="eastAsia"/>
          <w:color w:val="000000"/>
        </w:rPr>
        <w:t>③企业的经营目的是追求利润最大化。近几年中国新能源汽车发展迅速，产业集群优势明显，表明中国内部已具备一定的新能源供应能力，在中国投资设厂，有利于该公司积极利用中国现有的新能源汽车产业的技术基础和产业集群优势，降低其整个公司的运营成本，进而增加公司的利润。（4分）</w:t>
      </w:r>
    </w:p>
    <w:p w:rsidR="001C2C67" w:rsidRPr="00F56AE6" w:rsidRDefault="001C2C67" w:rsidP="001C2C67">
      <w:pPr>
        <w:tabs>
          <w:tab w:val="left" w:pos="5530"/>
        </w:tabs>
        <w:autoSpaceDE w:val="0"/>
        <w:autoSpaceDN w:val="0"/>
        <w:adjustRightInd w:val="0"/>
        <w:ind w:firstLineChars="200" w:firstLine="420"/>
        <w:rPr>
          <w:rFonts w:ascii="宋体" w:hAnsi="宋体" w:cs="Arial" w:hint="eastAsia"/>
          <w:color w:val="000000"/>
          <w:szCs w:val="21"/>
          <w:shd w:val="clear" w:color="auto" w:fill="FFFFFF"/>
        </w:rPr>
      </w:pPr>
      <w:r w:rsidRPr="00F56AE6">
        <w:rPr>
          <w:rFonts w:ascii="宋体" w:hAnsi="宋体" w:hint="eastAsia"/>
          <w:color w:val="000000"/>
        </w:rPr>
        <w:t>④中国放开新能源汽车市场的外资限制以及《外商投资法》的制定，在减少该公司在中国投资设厂壁垒和限制的同时，又能为保护外资合法权益提供有力的法律保障，有利于该公司在中国实现更好的发展，故而该公司有理由在中国投资建设新能源汽车工厂。（4分）</w:t>
      </w:r>
    </w:p>
    <w:p w:rsidR="001C2C67" w:rsidRPr="00F56AE6" w:rsidRDefault="001C2C67" w:rsidP="001C2C67">
      <w:pPr>
        <w:rPr>
          <w:rFonts w:ascii="宋体" w:hAnsi="宋体" w:hint="eastAsia"/>
          <w:color w:val="000000"/>
        </w:rPr>
      </w:pPr>
    </w:p>
    <w:p w:rsidR="001C2C67" w:rsidRPr="007A7B46" w:rsidRDefault="001C2C67" w:rsidP="001C2C67">
      <w:pPr>
        <w:pStyle w:val="ab"/>
        <w:shd w:val="clear" w:color="auto" w:fill="FFFFFF"/>
        <w:adjustRightInd w:val="0"/>
        <w:snapToGrid w:val="0"/>
        <w:spacing w:before="0" w:beforeAutospacing="0" w:after="0" w:afterAutospacing="0"/>
        <w:ind w:left="360" w:hangingChars="150" w:hanging="360"/>
      </w:pPr>
    </w:p>
    <w:p w:rsidR="00BF5C59" w:rsidRDefault="00BF5C59" w:rsidP="00BF5C59">
      <w:pPr>
        <w:snapToGrid w:val="0"/>
        <w:spacing w:line="240" w:lineRule="atLeast"/>
        <w:rPr>
          <w:rFonts w:ascii="宋体" w:hAnsi="宋体"/>
          <w:b/>
          <w:color w:val="000000"/>
          <w:sz w:val="28"/>
          <w:szCs w:val="28"/>
        </w:rPr>
      </w:pPr>
    </w:p>
    <w:p w:rsidR="00CE4288" w:rsidRPr="00BF5C59" w:rsidRDefault="00CE4288" w:rsidP="003E6874">
      <w:pPr>
        <w:jc w:val="left"/>
        <w:rPr>
          <w:rFonts w:ascii="宋体" w:cs="宋体"/>
        </w:rPr>
      </w:pPr>
    </w:p>
    <w:sectPr w:rsidR="00CE4288" w:rsidRPr="00BF5C59" w:rsidSect="006F6F7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69BB" w:rsidRDefault="00DD69BB" w:rsidP="008242C3">
      <w:r>
        <w:separator/>
      </w:r>
    </w:p>
  </w:endnote>
  <w:endnote w:type="continuationSeparator" w:id="0">
    <w:p w:rsidR="00DD69BB" w:rsidRDefault="00DD69BB"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D1218C" w:rsidRDefault="004E119B">
        <w:pPr>
          <w:pStyle w:val="a5"/>
          <w:jc w:val="center"/>
        </w:pPr>
        <w:r>
          <w:fldChar w:fldCharType="begin"/>
        </w:r>
        <w:r>
          <w:instrText xml:space="preserve"> PAGE   \* MERGEFORMAT </w:instrText>
        </w:r>
        <w:r>
          <w:fldChar w:fldCharType="separate"/>
        </w:r>
        <w:r w:rsidR="00BF5C59" w:rsidRPr="00BF5C59">
          <w:rPr>
            <w:noProof/>
            <w:lang w:val="zh-CN"/>
          </w:rPr>
          <w:t>1</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69BB" w:rsidRDefault="00DD69BB" w:rsidP="008242C3">
      <w:r>
        <w:separator/>
      </w:r>
    </w:p>
  </w:footnote>
  <w:footnote w:type="continuationSeparator" w:id="0">
    <w:p w:rsidR="00DD69BB" w:rsidRDefault="00DD69BB"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2"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2"/>
  </w:num>
  <w:num w:numId="4">
    <w:abstractNumId w:val="9"/>
  </w:num>
  <w:num w:numId="5">
    <w:abstractNumId w:val="6"/>
  </w:num>
  <w:num w:numId="6">
    <w:abstractNumId w:val="7"/>
  </w:num>
  <w:num w:numId="7">
    <w:abstractNumId w:val="5"/>
  </w:num>
  <w:num w:numId="8">
    <w:abstractNumId w:val="3"/>
  </w:num>
  <w:num w:numId="9">
    <w:abstractNumId w:val="13"/>
  </w:num>
  <w:num w:numId="10">
    <w:abstractNumId w:val="12"/>
  </w:num>
  <w:num w:numId="11">
    <w:abstractNumId w:val="0"/>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065C"/>
    <w:rsid w:val="000526E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C2C67"/>
    <w:rsid w:val="001D1F8B"/>
    <w:rsid w:val="001E7111"/>
    <w:rsid w:val="001F12C9"/>
    <w:rsid w:val="001F3783"/>
    <w:rsid w:val="00200C37"/>
    <w:rsid w:val="0020174A"/>
    <w:rsid w:val="002243FB"/>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E119B"/>
    <w:rsid w:val="004E2CB0"/>
    <w:rsid w:val="004E3955"/>
    <w:rsid w:val="004F29BE"/>
    <w:rsid w:val="00501735"/>
    <w:rsid w:val="00520BB0"/>
    <w:rsid w:val="005353FF"/>
    <w:rsid w:val="005649BB"/>
    <w:rsid w:val="0057129C"/>
    <w:rsid w:val="00572ECB"/>
    <w:rsid w:val="00574D7A"/>
    <w:rsid w:val="005827BC"/>
    <w:rsid w:val="00592ADE"/>
    <w:rsid w:val="005A7D75"/>
    <w:rsid w:val="005B47CC"/>
    <w:rsid w:val="005C29B8"/>
    <w:rsid w:val="005C69E9"/>
    <w:rsid w:val="005D54DA"/>
    <w:rsid w:val="005E5D3F"/>
    <w:rsid w:val="006154E3"/>
    <w:rsid w:val="00621304"/>
    <w:rsid w:val="00623436"/>
    <w:rsid w:val="00630E9D"/>
    <w:rsid w:val="00631742"/>
    <w:rsid w:val="00646443"/>
    <w:rsid w:val="006502D0"/>
    <w:rsid w:val="00663F05"/>
    <w:rsid w:val="00665C0A"/>
    <w:rsid w:val="00687E50"/>
    <w:rsid w:val="00695494"/>
    <w:rsid w:val="006D2760"/>
    <w:rsid w:val="006D522E"/>
    <w:rsid w:val="006E287B"/>
    <w:rsid w:val="006E2B37"/>
    <w:rsid w:val="006F4B7F"/>
    <w:rsid w:val="006F6F76"/>
    <w:rsid w:val="0070187E"/>
    <w:rsid w:val="00707EF8"/>
    <w:rsid w:val="00714B61"/>
    <w:rsid w:val="007210F9"/>
    <w:rsid w:val="00721353"/>
    <w:rsid w:val="00724E18"/>
    <w:rsid w:val="007312CF"/>
    <w:rsid w:val="007348D6"/>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6944"/>
    <w:rsid w:val="008B7D19"/>
    <w:rsid w:val="008E49B2"/>
    <w:rsid w:val="008F4D58"/>
    <w:rsid w:val="008F570A"/>
    <w:rsid w:val="009234A0"/>
    <w:rsid w:val="00934335"/>
    <w:rsid w:val="00964EB0"/>
    <w:rsid w:val="009731D3"/>
    <w:rsid w:val="00981803"/>
    <w:rsid w:val="00997B0F"/>
    <w:rsid w:val="009E67C6"/>
    <w:rsid w:val="009F270E"/>
    <w:rsid w:val="00A01C6C"/>
    <w:rsid w:val="00A05B90"/>
    <w:rsid w:val="00A07AD2"/>
    <w:rsid w:val="00A1240B"/>
    <w:rsid w:val="00A325FC"/>
    <w:rsid w:val="00A51B53"/>
    <w:rsid w:val="00A568E9"/>
    <w:rsid w:val="00A6720B"/>
    <w:rsid w:val="00A95D45"/>
    <w:rsid w:val="00AB35B5"/>
    <w:rsid w:val="00AB44D8"/>
    <w:rsid w:val="00AC4999"/>
    <w:rsid w:val="00AF4011"/>
    <w:rsid w:val="00AF5708"/>
    <w:rsid w:val="00B011FE"/>
    <w:rsid w:val="00B07611"/>
    <w:rsid w:val="00B369B2"/>
    <w:rsid w:val="00B4202E"/>
    <w:rsid w:val="00B529A7"/>
    <w:rsid w:val="00B61583"/>
    <w:rsid w:val="00B616FD"/>
    <w:rsid w:val="00B61811"/>
    <w:rsid w:val="00B62472"/>
    <w:rsid w:val="00B6635C"/>
    <w:rsid w:val="00B722BF"/>
    <w:rsid w:val="00B771B7"/>
    <w:rsid w:val="00B92FE1"/>
    <w:rsid w:val="00BE52D6"/>
    <w:rsid w:val="00BF5C59"/>
    <w:rsid w:val="00C52B05"/>
    <w:rsid w:val="00C85B4E"/>
    <w:rsid w:val="00CA6DAF"/>
    <w:rsid w:val="00CB1304"/>
    <w:rsid w:val="00CC31CE"/>
    <w:rsid w:val="00CD0DF1"/>
    <w:rsid w:val="00CD49DF"/>
    <w:rsid w:val="00CE2616"/>
    <w:rsid w:val="00CE4288"/>
    <w:rsid w:val="00CE7BB4"/>
    <w:rsid w:val="00CF4541"/>
    <w:rsid w:val="00D0037E"/>
    <w:rsid w:val="00D1218C"/>
    <w:rsid w:val="00D22914"/>
    <w:rsid w:val="00D27650"/>
    <w:rsid w:val="00D70772"/>
    <w:rsid w:val="00D71703"/>
    <w:rsid w:val="00DA7727"/>
    <w:rsid w:val="00DA7F68"/>
    <w:rsid w:val="00DC6645"/>
    <w:rsid w:val="00DD52DC"/>
    <w:rsid w:val="00DD69BB"/>
    <w:rsid w:val="00DE1D39"/>
    <w:rsid w:val="00DE6CAC"/>
    <w:rsid w:val="00DE7796"/>
    <w:rsid w:val="00DF3712"/>
    <w:rsid w:val="00E00994"/>
    <w:rsid w:val="00E1256A"/>
    <w:rsid w:val="00E21653"/>
    <w:rsid w:val="00E312A6"/>
    <w:rsid w:val="00E325FC"/>
    <w:rsid w:val="00E419E4"/>
    <w:rsid w:val="00E728C8"/>
    <w:rsid w:val="00EA40F5"/>
    <w:rsid w:val="00EB2207"/>
    <w:rsid w:val="00EC032A"/>
    <w:rsid w:val="00EC30EB"/>
    <w:rsid w:val="00EC33B6"/>
    <w:rsid w:val="00EC4CB6"/>
    <w:rsid w:val="00ED45CE"/>
    <w:rsid w:val="00ED6653"/>
    <w:rsid w:val="00F14E94"/>
    <w:rsid w:val="00F26158"/>
    <w:rsid w:val="00F40649"/>
    <w:rsid w:val="00F43A21"/>
    <w:rsid w:val="00F572C4"/>
    <w:rsid w:val="00F63CAF"/>
    <w:rsid w:val="00F66E46"/>
    <w:rsid w:val="00F76213"/>
    <w:rsid w:val="00F92D89"/>
    <w:rsid w:val="00F96389"/>
    <w:rsid w:val="00FC25E2"/>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41EC"/>
  <w15:docId w15:val="{2D4C8EFA-3DBF-4058-8107-B5A65605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uiPriority w:val="99"/>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5</cp:revision>
  <dcterms:created xsi:type="dcterms:W3CDTF">2020-02-04T14:14:00Z</dcterms:created>
  <dcterms:modified xsi:type="dcterms:W3CDTF">2020-02-14T06:30:00Z</dcterms:modified>
</cp:coreProperties>
</file>