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F0" w:rsidRDefault="00996D88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996D88">
        <w:rPr>
          <w:rFonts w:ascii="黑体" w:eastAsia="黑体" w:hAnsi="黑体" w:cs="黑体" w:hint="eastAsia"/>
          <w:b/>
          <w:bCs/>
          <w:sz w:val="24"/>
        </w:rPr>
        <w:t>物态变化总</w:t>
      </w:r>
      <w:proofErr w:type="gramStart"/>
      <w:r w:rsidRPr="00996D88">
        <w:rPr>
          <w:rFonts w:ascii="黑体" w:eastAsia="黑体" w:hAnsi="黑体" w:cs="黑体" w:hint="eastAsia"/>
          <w:b/>
          <w:bCs/>
          <w:sz w:val="24"/>
        </w:rPr>
        <w:t>览</w:t>
      </w:r>
      <w:proofErr w:type="gramEnd"/>
      <w:r w:rsidR="000B4984">
        <w:rPr>
          <w:rFonts w:ascii="黑体" w:eastAsia="黑体" w:hAnsi="黑体" w:cs="黑体" w:hint="eastAsia"/>
          <w:b/>
          <w:sz w:val="24"/>
        </w:rPr>
        <w:t>——拓展任务</w:t>
      </w:r>
    </w:p>
    <w:p w:rsidR="00D303F0" w:rsidRDefault="000B4984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D303F0" w:rsidRDefault="000B4984" w:rsidP="006B7150">
      <w:pPr>
        <w:adjustRightInd w:val="0"/>
        <w:snapToGrid w:val="0"/>
        <w:spacing w:line="360" w:lineRule="auto"/>
        <w:rPr>
          <w:rStyle w:val="a7"/>
          <w:rFonts w:ascii="Times New Roman" w:eastAsia="宋体" w:hAnsi="Times New Roman" w:cs="Times New Roman"/>
          <w:b/>
          <w:bCs/>
          <w:szCs w:val="21"/>
        </w:rPr>
      </w:pPr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拓展内容</w:t>
      </w:r>
    </w:p>
    <w:p w:rsidR="006B7150" w:rsidRPr="00103C99" w:rsidRDefault="006B7150" w:rsidP="00103C99">
      <w:pPr>
        <w:pStyle w:val="ItemQDescSpecialMathIndent2"/>
        <w:spacing w:line="360" w:lineRule="auto"/>
        <w:ind w:left="614" w:hanging="333"/>
        <w:jc w:val="center"/>
        <w:rPr>
          <w:rFonts w:ascii="黑体" w:eastAsia="黑体" w:hAnsi="黑体"/>
          <w:b/>
        </w:rPr>
      </w:pPr>
      <w:r w:rsidRPr="00103C99">
        <w:rPr>
          <w:rFonts w:ascii="黑体" w:eastAsia="黑体" w:hAnsi="黑体"/>
          <w:b/>
        </w:rPr>
        <w:t>“二十四节气”</w:t>
      </w:r>
    </w:p>
    <w:p w:rsidR="006B7150" w:rsidRPr="006B7150" w:rsidRDefault="006B7150" w:rsidP="00103C99">
      <w:pPr>
        <w:pStyle w:val="ItemQDescSpecialMathIndent2"/>
        <w:tabs>
          <w:tab w:val="clear" w:pos="613"/>
        </w:tabs>
        <w:spacing w:line="240" w:lineRule="auto"/>
        <w:ind w:leftChars="67" w:left="141" w:firstLineChars="180" w:firstLine="378"/>
        <w:rPr>
          <w:rFonts w:ascii="楷体" w:eastAsia="楷体" w:hAnsi="楷体"/>
        </w:rPr>
      </w:pPr>
      <w:r w:rsidRPr="006B7150">
        <w:rPr>
          <w:rFonts w:ascii="楷体" w:eastAsia="楷体" w:hAnsi="楷体" w:hint="eastAsia"/>
        </w:rPr>
        <w:t>2016年1月30日，</w:t>
      </w:r>
      <w:r w:rsidRPr="006B7150">
        <w:rPr>
          <w:rFonts w:ascii="楷体" w:eastAsia="楷体" w:hAnsi="楷体"/>
        </w:rPr>
        <w:t>联合国教科文组织通过审议，批准中国申报的“二十四节气”列入人类非物质文化遗产代表作名录。二十四节气是我国劳动人民几千年来智慧的结晶，这二十四节气依次为：立春、雨水、惊蛰、春分、清明、谷雨、立夏、小满、芒种、夏至、小暑、大暑、立秋、处暑、白露、秋分、寒露、霜降、立冬、小雪、大雪、冬至、小寒、大寒，它们将一年划分为不同的时期。按照各个节气所反映的现象不同可划分为以下</w:t>
      </w:r>
      <w:r w:rsidRPr="006B7150">
        <w:rPr>
          <w:rFonts w:ascii="楷体" w:eastAsia="楷体" w:hAnsi="楷体" w:hint="eastAsia"/>
        </w:rPr>
        <w:t>3</w:t>
      </w:r>
      <w:r w:rsidRPr="006B7150">
        <w:rPr>
          <w:rFonts w:ascii="楷体" w:eastAsia="楷体" w:hAnsi="楷体"/>
        </w:rPr>
        <w:t>类：天文类、气候特征类和物候现象类。</w:t>
      </w:r>
    </w:p>
    <w:p w:rsidR="006B7150" w:rsidRPr="006B7150" w:rsidRDefault="006B7150" w:rsidP="00103C99">
      <w:pPr>
        <w:pStyle w:val="ItemQDescSpecialMathIndent2"/>
        <w:tabs>
          <w:tab w:val="clear" w:pos="613"/>
        </w:tabs>
        <w:spacing w:line="240" w:lineRule="auto"/>
        <w:ind w:leftChars="67" w:left="141" w:firstLineChars="180" w:firstLine="378"/>
        <w:rPr>
          <w:rFonts w:ascii="楷体" w:eastAsia="楷体" w:hAnsi="楷体"/>
        </w:rPr>
      </w:pPr>
      <w:r w:rsidRPr="006B7150">
        <w:rPr>
          <w:rFonts w:ascii="楷体" w:eastAsia="楷体" w:hAnsi="楷体"/>
        </w:rPr>
        <w:t xml:space="preserve">按天文类是如何划分的呢?在地球绕太阳公转的过程中，太阳光在地球上某地的入射方向和地平面之间的夹角在不断变化，如图甲所示，这个夹角叫太阳高度角，也叫太阳高度。如图乙所示，太阳高度越大，光束越集中，单位面积的地表上太阳辐射的强度就越大。当太阳直射时，太阳高度角为 </w:t>
      </w:r>
      <m:oMath>
        <m:sSup>
          <m:sSupPr>
            <m:ctrlPr>
              <w:rPr>
                <w:rFonts w:ascii="Cambria Math" w:eastAsia="楷体" w:hAnsi="楷体"/>
              </w:rPr>
            </m:ctrlPr>
          </m:sSupPr>
          <m:e>
            <m:r>
              <m:rPr>
                <m:sty m:val="p"/>
              </m:rPr>
              <w:rPr>
                <w:rFonts w:ascii="Cambria Math" w:eastAsia="楷体" w:hAnsi="楷体"/>
              </w:rPr>
              <m:t>90</m:t>
            </m:r>
          </m:e>
          <m:sup>
            <m:r>
              <m:rPr>
                <m:sty m:val="p"/>
              </m:rPr>
              <w:rPr>
                <w:rFonts w:ascii="楷体" w:eastAsia="楷体" w:hAnsi="Cambria Math"/>
              </w:rPr>
              <m:t>∘</m:t>
            </m:r>
          </m:sup>
        </m:sSup>
      </m:oMath>
      <w:r w:rsidRPr="006B7150">
        <w:rPr>
          <w:rFonts w:ascii="楷体" w:eastAsia="楷体" w:hAnsi="楷体"/>
        </w:rPr>
        <w:t>，辐射强度最大。如图丙所示，太阳直射点由南向北达到赤道和北回归线时，分别是春分和夏至；由北向南达到赤道和南回归线时，分别是</w:t>
      </w:r>
      <w:proofErr w:type="gramStart"/>
      <w:r w:rsidRPr="006B7150">
        <w:rPr>
          <w:rFonts w:ascii="楷体" w:eastAsia="楷体" w:hAnsi="楷体"/>
        </w:rPr>
        <w:t>秋分和</w:t>
      </w:r>
      <w:proofErr w:type="gramEnd"/>
      <w:r w:rsidRPr="006B7150">
        <w:rPr>
          <w:rFonts w:ascii="楷体" w:eastAsia="楷体" w:hAnsi="楷体"/>
        </w:rPr>
        <w:t>冬至。立春、立夏、立秋、立冬也是按天文类划分的，表示每个季节的开始。</w:t>
      </w:r>
    </w:p>
    <w:p w:rsidR="006B7150" w:rsidRPr="006B7150" w:rsidRDefault="006B7150" w:rsidP="006B7150">
      <w:pPr>
        <w:pStyle w:val="ItemQDescSpecialMathIndent2"/>
        <w:spacing w:line="360" w:lineRule="auto"/>
        <w:ind w:left="613" w:hanging="332"/>
        <w:jc w:val="center"/>
      </w:pPr>
      <w:r w:rsidRPr="006B7150">
        <w:rPr>
          <w:noProof/>
          <w:position w:val="-125"/>
        </w:rPr>
        <w:drawing>
          <wp:inline distT="0" distB="0" distL="114300" distR="114300">
            <wp:extent cx="3845619" cy="1421655"/>
            <wp:effectExtent l="19050" t="0" r="2481" b="0"/>
            <wp:docPr id="233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10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693" cy="142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150" w:rsidRPr="00103C99" w:rsidRDefault="006B7150" w:rsidP="00103C99">
      <w:pPr>
        <w:pStyle w:val="ItemQDescSpecialMathIndent2"/>
        <w:tabs>
          <w:tab w:val="clear" w:pos="613"/>
        </w:tabs>
        <w:spacing w:line="240" w:lineRule="auto"/>
        <w:ind w:leftChars="67" w:left="141" w:firstLineChars="180" w:firstLine="378"/>
        <w:rPr>
          <w:rFonts w:ascii="楷体" w:eastAsia="楷体" w:hAnsi="楷体"/>
        </w:rPr>
      </w:pPr>
      <w:r w:rsidRPr="00103C99">
        <w:rPr>
          <w:rFonts w:ascii="楷体" w:eastAsia="楷体" w:hAnsi="楷体"/>
        </w:rPr>
        <w:t>第二类是反映气候特征的。小暑、大暑、处暑、小寒、大寒五个节气反映了气温的变化情况；雨水、谷雨、小雪、大雪四个节气反映了降水现象；白露、寒露、霜降反映了水蒸气的液化、凝华现象，也反映出气温逐渐下降的过程。</w:t>
      </w:r>
    </w:p>
    <w:p w:rsidR="006B7150" w:rsidRPr="00103C99" w:rsidRDefault="006B7150" w:rsidP="00103C99">
      <w:pPr>
        <w:pStyle w:val="ItemQDescSpecialMathIndent2"/>
        <w:tabs>
          <w:tab w:val="clear" w:pos="613"/>
        </w:tabs>
        <w:spacing w:line="240" w:lineRule="auto"/>
        <w:ind w:leftChars="67" w:left="141" w:firstLineChars="180" w:firstLine="378"/>
        <w:rPr>
          <w:rFonts w:ascii="楷体" w:eastAsia="楷体" w:hAnsi="楷体"/>
        </w:rPr>
      </w:pPr>
      <w:r w:rsidRPr="00103C99">
        <w:rPr>
          <w:rFonts w:ascii="楷体" w:eastAsia="楷体" w:hAnsi="楷体"/>
        </w:rPr>
        <w:t>第三类是反映物候现象的。小满、芒种反映有关作物的成熟和收成情况；惊蛰、清明反映自然物候现象，人们可以根据物候现象从事相应的农业活动。</w:t>
      </w:r>
    </w:p>
    <w:p w:rsidR="006B7150" w:rsidRDefault="006B7150" w:rsidP="00103C99">
      <w:pPr>
        <w:pStyle w:val="ItemQDescSpecialMathIndent2"/>
        <w:tabs>
          <w:tab w:val="clear" w:pos="613"/>
        </w:tabs>
        <w:spacing w:line="240" w:lineRule="auto"/>
        <w:ind w:leftChars="67" w:left="141" w:firstLineChars="180" w:firstLine="378"/>
        <w:rPr>
          <w:rFonts w:ascii="楷体" w:eastAsia="楷体" w:hAnsi="楷体" w:hint="eastAsia"/>
        </w:rPr>
      </w:pPr>
      <w:r w:rsidRPr="00103C99">
        <w:rPr>
          <w:rFonts w:ascii="楷体" w:eastAsia="楷体" w:hAnsi="楷体"/>
        </w:rPr>
        <w:t>二十四节气充分体现了我国尊重自然以及追求人与自然和谐的理念，有关二十四节气还有许多有趣的知识，期待你去继续深入学习。</w:t>
      </w:r>
    </w:p>
    <w:p w:rsidR="00103C99" w:rsidRPr="00103C99" w:rsidRDefault="00103C99" w:rsidP="00103C99">
      <w:pPr>
        <w:pStyle w:val="ItemQDescSpecialMathIndent2"/>
        <w:tabs>
          <w:tab w:val="clear" w:pos="613"/>
        </w:tabs>
        <w:spacing w:line="240" w:lineRule="auto"/>
        <w:ind w:leftChars="67" w:left="141" w:firstLineChars="180" w:firstLine="378"/>
        <w:rPr>
          <w:rFonts w:ascii="楷体" w:eastAsia="楷体" w:hAnsi="楷体"/>
        </w:rPr>
      </w:pPr>
    </w:p>
    <w:p w:rsidR="006B7150" w:rsidRPr="006B7150" w:rsidRDefault="006B7150" w:rsidP="00103C99">
      <w:pPr>
        <w:pStyle w:val="ItemQDescSpecialMathIndent2"/>
        <w:tabs>
          <w:tab w:val="clear" w:pos="613"/>
        </w:tabs>
        <w:spacing w:line="240" w:lineRule="auto"/>
        <w:ind w:leftChars="67" w:left="141" w:firstLineChars="100" w:firstLine="210"/>
      </w:pPr>
      <w:r w:rsidRPr="006B7150">
        <w:t>阅读《我国的</w:t>
      </w:r>
      <w:r w:rsidRPr="006B7150">
        <w:t>“</w:t>
      </w:r>
      <w:r w:rsidRPr="006B7150">
        <w:t>二十四节气</w:t>
      </w:r>
      <w:r w:rsidRPr="006B7150">
        <w:t>”</w:t>
      </w:r>
      <w:r w:rsidRPr="006B7150">
        <w:t>》回答问题。</w:t>
      </w:r>
    </w:p>
    <w:p w:rsidR="006B7150" w:rsidRPr="006B7150" w:rsidRDefault="006B7150" w:rsidP="00103C99">
      <w:pPr>
        <w:pStyle w:val="ItemQDescSpecialMathIndent2Indent1"/>
        <w:spacing w:line="240" w:lineRule="auto"/>
        <w:ind w:leftChars="67" w:left="477" w:hanging="336"/>
      </w:pPr>
      <w:r w:rsidRPr="006B7150">
        <w:t>（</w:t>
      </w:r>
      <w:r w:rsidRPr="006B7150">
        <w:t>1</w:t>
      </w:r>
      <w:r w:rsidRPr="006B7150">
        <w:t>）下列节气的命名与物态变化无关的是</w:t>
      </w:r>
      <w:r w:rsidRPr="006B7150">
        <w:rPr>
          <w:u w:val="single"/>
        </w:rPr>
        <w:t xml:space="preserve">           </w:t>
      </w:r>
      <w:r w:rsidRPr="006B7150">
        <w:t>（选填选项前的字母）</w:t>
      </w:r>
    </w:p>
    <w:p w:rsidR="006B7150" w:rsidRPr="00103C99" w:rsidRDefault="006B7150" w:rsidP="00103C99">
      <w:pPr>
        <w:pStyle w:val="ItemQDescSpecialMathIndent2Indent1"/>
        <w:tabs>
          <w:tab w:val="clear" w:pos="895"/>
        </w:tabs>
        <w:spacing w:line="240" w:lineRule="auto"/>
        <w:ind w:leftChars="227" w:left="477" w:firstLineChars="110" w:firstLine="231"/>
        <w:rPr>
          <w:rFonts w:ascii="宋体" w:hAnsi="宋体"/>
        </w:rPr>
      </w:pPr>
      <w:r w:rsidRPr="00103C99">
        <w:rPr>
          <w:rFonts w:ascii="宋体" w:hAnsi="宋体"/>
        </w:rPr>
        <w:t>A．夏至</w:t>
      </w:r>
      <w:r w:rsidRPr="00103C99">
        <w:rPr>
          <w:rFonts w:ascii="宋体" w:hAnsi="宋体"/>
        </w:rPr>
        <w:tab/>
      </w:r>
      <w:r w:rsidRPr="00103C99">
        <w:rPr>
          <w:rFonts w:ascii="宋体" w:hAnsi="宋体" w:hint="eastAsia"/>
        </w:rPr>
        <w:t xml:space="preserve">        </w:t>
      </w:r>
      <w:r w:rsidRPr="00103C99">
        <w:rPr>
          <w:rFonts w:ascii="宋体" w:hAnsi="宋体"/>
        </w:rPr>
        <w:t>B．白露</w:t>
      </w:r>
      <w:r w:rsidRPr="00103C99">
        <w:rPr>
          <w:rFonts w:ascii="宋体" w:hAnsi="宋体" w:hint="eastAsia"/>
        </w:rPr>
        <w:t xml:space="preserve">      </w:t>
      </w:r>
      <w:r w:rsidRPr="00103C99">
        <w:rPr>
          <w:rFonts w:ascii="宋体" w:hAnsi="宋体"/>
        </w:rPr>
        <w:tab/>
        <w:t>C．大雪</w:t>
      </w:r>
      <w:r w:rsidRPr="00103C99">
        <w:rPr>
          <w:rFonts w:ascii="宋体" w:hAnsi="宋体" w:hint="eastAsia"/>
        </w:rPr>
        <w:t xml:space="preserve">     </w:t>
      </w:r>
      <w:r w:rsidRPr="00103C99">
        <w:rPr>
          <w:rFonts w:ascii="宋体" w:hAnsi="宋体"/>
        </w:rPr>
        <w:tab/>
        <w:t>D．霜降</w:t>
      </w:r>
    </w:p>
    <w:p w:rsidR="006B7150" w:rsidRPr="006B7150" w:rsidRDefault="006B7150" w:rsidP="00103C99">
      <w:pPr>
        <w:pStyle w:val="ItemQDescSpecialMathIndent2Indent1"/>
        <w:tabs>
          <w:tab w:val="clear" w:pos="895"/>
        </w:tabs>
        <w:spacing w:line="240" w:lineRule="auto"/>
        <w:ind w:leftChars="67" w:left="672" w:hangingChars="253" w:hanging="531"/>
      </w:pPr>
      <w:r w:rsidRPr="006B7150">
        <w:t>（</w:t>
      </w:r>
      <w:r w:rsidRPr="006B7150">
        <w:t>2</w:t>
      </w:r>
      <w:r w:rsidRPr="006B7150">
        <w:t>）根据文章，太阳直射点从赤道向北回归线移动过程中，处于北半球的中国大部分地区气温变化趋势应是气温逐渐</w:t>
      </w:r>
      <w:r w:rsidRPr="006B7150">
        <w:rPr>
          <w:u w:val="single"/>
        </w:rPr>
        <w:t xml:space="preserve">               </w:t>
      </w:r>
      <w:r w:rsidRPr="006B7150">
        <w:t>。（填</w:t>
      </w:r>
      <w:r w:rsidRPr="006B7150">
        <w:t>“</w:t>
      </w:r>
      <w:r w:rsidRPr="006B7150">
        <w:t>升高</w:t>
      </w:r>
      <w:r w:rsidRPr="006B7150">
        <w:t>”</w:t>
      </w:r>
      <w:r w:rsidRPr="006B7150">
        <w:t>或</w:t>
      </w:r>
      <w:r w:rsidRPr="006B7150">
        <w:t>“</w:t>
      </w:r>
      <w:r w:rsidRPr="006B7150">
        <w:t>降低</w:t>
      </w:r>
      <w:r w:rsidRPr="006B7150">
        <w:t>”</w:t>
      </w:r>
      <w:r w:rsidRPr="006B7150">
        <w:t>）</w:t>
      </w:r>
    </w:p>
    <w:p w:rsidR="006B7150" w:rsidRPr="006B7150" w:rsidRDefault="006B7150" w:rsidP="00103C99">
      <w:pPr>
        <w:pStyle w:val="ItemQDescSpecialMathIndent2Indent1"/>
        <w:spacing w:line="240" w:lineRule="auto"/>
        <w:ind w:leftChars="67" w:left="477" w:hanging="336"/>
      </w:pPr>
      <w:r w:rsidRPr="006B7150">
        <w:t>（</w:t>
      </w:r>
      <w:r w:rsidRPr="006B7150">
        <w:t>3</w:t>
      </w:r>
      <w:r w:rsidRPr="006B7150">
        <w:t>）根据文章，下列说法正确的是</w:t>
      </w:r>
      <w:r w:rsidRPr="006B7150">
        <w:rPr>
          <w:u w:val="single"/>
        </w:rPr>
        <w:t xml:space="preserve">              </w:t>
      </w:r>
      <w:r w:rsidRPr="006B7150">
        <w:t>。（选填选项前的字母）</w:t>
      </w:r>
    </w:p>
    <w:p w:rsidR="006B7150" w:rsidRPr="00103C99" w:rsidRDefault="006B7150" w:rsidP="00103C99">
      <w:pPr>
        <w:pStyle w:val="ItemQDescSpecialMathIndent2Indent1"/>
        <w:tabs>
          <w:tab w:val="clear" w:pos="895"/>
        </w:tabs>
        <w:spacing w:line="240" w:lineRule="auto"/>
        <w:ind w:leftChars="67" w:left="141" w:firstLineChars="270" w:firstLine="567"/>
        <w:rPr>
          <w:rFonts w:ascii="宋体" w:hAnsi="宋体"/>
        </w:rPr>
      </w:pPr>
      <w:r w:rsidRPr="00103C99">
        <w:rPr>
          <w:rFonts w:ascii="宋体" w:hAnsi="宋体"/>
        </w:rPr>
        <w:t>A．太阳高度角越大，单位面积的地表上太阳辐射的强度越小</w:t>
      </w:r>
    </w:p>
    <w:p w:rsidR="006B7150" w:rsidRPr="00103C99" w:rsidRDefault="006B7150" w:rsidP="00103C99">
      <w:pPr>
        <w:pStyle w:val="ItemQDescSpecialMathIndent2Indent1"/>
        <w:tabs>
          <w:tab w:val="clear" w:pos="895"/>
        </w:tabs>
        <w:spacing w:line="240" w:lineRule="auto"/>
        <w:ind w:leftChars="67" w:left="141" w:firstLineChars="270" w:firstLine="567"/>
        <w:rPr>
          <w:rFonts w:ascii="宋体" w:hAnsi="宋体"/>
        </w:rPr>
      </w:pPr>
      <w:r w:rsidRPr="00103C99">
        <w:rPr>
          <w:rFonts w:ascii="宋体" w:hAnsi="宋体"/>
        </w:rPr>
        <w:t>B．春分和秋分时，太阳直射赤道</w:t>
      </w:r>
    </w:p>
    <w:p w:rsidR="006B7150" w:rsidRPr="00103C99" w:rsidRDefault="006B7150" w:rsidP="00103C99">
      <w:pPr>
        <w:pStyle w:val="ItemQDescSpecialMathIndent2Indent1"/>
        <w:tabs>
          <w:tab w:val="clear" w:pos="895"/>
        </w:tabs>
        <w:spacing w:line="240" w:lineRule="auto"/>
        <w:ind w:leftChars="67" w:left="141" w:firstLineChars="270" w:firstLine="567"/>
        <w:rPr>
          <w:rFonts w:ascii="宋体" w:hAnsi="宋体"/>
        </w:rPr>
      </w:pPr>
      <w:r w:rsidRPr="00103C99">
        <w:rPr>
          <w:rFonts w:ascii="宋体" w:hAnsi="宋体"/>
        </w:rPr>
        <w:t>C．谷雨节气是按照物候现象进行分类的</w:t>
      </w:r>
    </w:p>
    <w:p w:rsidR="00D303F0" w:rsidRPr="00103C99" w:rsidRDefault="006B7150" w:rsidP="00103C99">
      <w:pPr>
        <w:pStyle w:val="ItemQDescSpecialMathIndent2Indent1"/>
        <w:tabs>
          <w:tab w:val="clear" w:pos="895"/>
        </w:tabs>
        <w:spacing w:line="240" w:lineRule="auto"/>
        <w:ind w:leftChars="67" w:left="141" w:firstLineChars="270" w:firstLine="567"/>
        <w:rPr>
          <w:rFonts w:ascii="宋体" w:hAnsi="宋体"/>
        </w:rPr>
      </w:pPr>
      <w:r w:rsidRPr="00103C99">
        <w:rPr>
          <w:rFonts w:ascii="宋体" w:hAnsi="宋体"/>
        </w:rPr>
        <w:t>D．从白露、</w:t>
      </w:r>
      <w:proofErr w:type="gramStart"/>
      <w:r w:rsidRPr="00103C99">
        <w:rPr>
          <w:rFonts w:ascii="宋体" w:hAnsi="宋体"/>
        </w:rPr>
        <w:t>寒露到</w:t>
      </w:r>
      <w:proofErr w:type="gramEnd"/>
      <w:r w:rsidRPr="00103C99">
        <w:rPr>
          <w:rFonts w:ascii="宋体" w:hAnsi="宋体"/>
        </w:rPr>
        <w:t>霜降三个节气反映的气温依次升高</w:t>
      </w:r>
      <w:bookmarkStart w:id="0" w:name="_GoBack"/>
      <w:bookmarkEnd w:id="0"/>
    </w:p>
    <w:sectPr w:rsidR="00D303F0" w:rsidRPr="00103C99" w:rsidSect="00D303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8B" w:rsidRDefault="003B258B" w:rsidP="001949E8">
      <w:r>
        <w:separator/>
      </w:r>
    </w:p>
  </w:endnote>
  <w:endnote w:type="continuationSeparator" w:id="0">
    <w:p w:rsidR="003B258B" w:rsidRDefault="003B258B" w:rsidP="0019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书宋简体_x0011_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8B" w:rsidRDefault="003B258B" w:rsidP="001949E8">
      <w:r>
        <w:separator/>
      </w:r>
    </w:p>
  </w:footnote>
  <w:footnote w:type="continuationSeparator" w:id="0">
    <w:p w:rsidR="003B258B" w:rsidRDefault="003B258B" w:rsidP="00194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5693"/>
    <w:rsid w:val="000006EB"/>
    <w:rsid w:val="000B4984"/>
    <w:rsid w:val="000C2846"/>
    <w:rsid w:val="000D46F6"/>
    <w:rsid w:val="00103C99"/>
    <w:rsid w:val="00154ED2"/>
    <w:rsid w:val="00175A54"/>
    <w:rsid w:val="001949E8"/>
    <w:rsid w:val="002549C2"/>
    <w:rsid w:val="002A52A6"/>
    <w:rsid w:val="002F58E7"/>
    <w:rsid w:val="003625BE"/>
    <w:rsid w:val="003652F3"/>
    <w:rsid w:val="00395ACA"/>
    <w:rsid w:val="003A7C8D"/>
    <w:rsid w:val="003B258B"/>
    <w:rsid w:val="003B5693"/>
    <w:rsid w:val="004C777C"/>
    <w:rsid w:val="005C5E15"/>
    <w:rsid w:val="006B7150"/>
    <w:rsid w:val="007A1FCF"/>
    <w:rsid w:val="009165BF"/>
    <w:rsid w:val="0094278D"/>
    <w:rsid w:val="00996D88"/>
    <w:rsid w:val="00C6023B"/>
    <w:rsid w:val="00D303F0"/>
    <w:rsid w:val="00F37E04"/>
    <w:rsid w:val="00FF1A67"/>
    <w:rsid w:val="2A38683E"/>
    <w:rsid w:val="2A89135D"/>
    <w:rsid w:val="60382141"/>
    <w:rsid w:val="6247338F"/>
    <w:rsid w:val="71C9750B"/>
    <w:rsid w:val="7BF3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0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303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D303F0"/>
  </w:style>
  <w:style w:type="paragraph" w:styleId="a8">
    <w:name w:val="List Paragraph"/>
    <w:basedOn w:val="a"/>
    <w:uiPriority w:val="34"/>
    <w:qFormat/>
    <w:rsid w:val="00D303F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303F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303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03F0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D303F0"/>
    <w:pPr>
      <w:ind w:firstLineChars="200" w:firstLine="420"/>
    </w:pPr>
    <w:rPr>
      <w:szCs w:val="22"/>
    </w:rPr>
  </w:style>
  <w:style w:type="paragraph" w:customStyle="1" w:styleId="ItemQDescSpecialMathIndent1">
    <w:name w:val="ItemQDescSpecialMathIndent1"/>
    <w:basedOn w:val="a"/>
    <w:qFormat/>
    <w:rsid w:val="00D303F0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Default">
    <w:name w:val="Default"/>
    <w:qFormat/>
    <w:rsid w:val="00D303F0"/>
    <w:pPr>
      <w:widowControl w:val="0"/>
      <w:autoSpaceDE w:val="0"/>
      <w:autoSpaceDN w:val="0"/>
      <w:adjustRightInd w:val="0"/>
    </w:pPr>
    <w:rPr>
      <w:rFonts w:ascii="方正书宋简体_x0011_." w:eastAsia="方正书宋简体_x0011_." w:hAnsi="Calibri" w:cs="方正书宋简体_x0011_.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37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ItemQDescSpecialMathIndent2">
    <w:name w:val="ItemQDescSpecialMathIndent2"/>
    <w:basedOn w:val="a"/>
    <w:qFormat/>
    <w:rsid w:val="006B7150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rsid w:val="006B7150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Calibri" w:eastAsia="宋体" w:hAnsi="Calibri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1"/>
    <customShpInfo spid="_x0000_s1042"/>
    <customShpInfo spid="_x0000_s1040"/>
    <customShpInfo spid="_x0000_s1045"/>
    <customShpInfo spid="_x0000_s1046"/>
    <customShpInfo spid="_x0000_s1044"/>
    <customShpInfo spid="_x0000_s1047"/>
    <customShpInfo spid="_x0000_s1043"/>
    <customShpInfo spid="_x0000_s103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49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8"/>
    <customShpInfo spid="_x0000_s1069"/>
    <customShpInfo spid="_x0000_s1070"/>
    <customShpInfo spid="_x0000_s1065"/>
    <customShpInfo spid="_x0000_s1071"/>
    <customShpInfo spid="_x0000_s1072"/>
    <customShpInfo spid="_x0000_s1075"/>
    <customShpInfo spid="_x0000_s1076"/>
    <customShpInfo spid="_x0000_s1079"/>
    <customShpInfo spid="_x0000_s1080"/>
    <customShpInfo spid="_x0000_s1078"/>
    <customShpInfo spid="_x0000_s1081"/>
    <customShpInfo spid="_x0000_s1077"/>
    <customShpInfo spid="_x0000_s1082"/>
    <customShpInfo spid="_x0000_s1083"/>
    <customShpInfo spid="_x0000_s1074"/>
    <customShpInfo spid="_x0000_s1084"/>
    <customShpInfo spid="_x0000_s1085"/>
    <customShpInfo spid="_x0000_s1073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101"/>
    <customShpInfo spid="_x0000_s1102"/>
    <customShpInfo spid="_x0000_s1100"/>
    <customShpInfo spid="_x0000_s1103"/>
    <customShpInfo spid="_x0000_s1099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029"/>
    <customShpInfo spid="_x0000_s1121"/>
    <customShpInfo spid="_x0000_s1122"/>
    <customShpInfo spid="_x0000_s1123"/>
    <customShpInfo spid="_x0000_s1199"/>
    <customShpInfo spid="_x0000_s1200"/>
    <customShpInfo spid="_x0000_s1201"/>
    <customShpInfo spid="_x0000_s1202"/>
    <customShpInfo spid="_x0000_s1203"/>
    <customShpInfo spid="_x0000_s1198"/>
    <customShpInfo spid="_x0000_s1205"/>
    <customShpInfo spid="_x0000_s1206"/>
    <customShpInfo spid="_x0000_s1207"/>
    <customShpInfo spid="_x0000_s1208"/>
    <customShpInfo spid="_x0000_s1209"/>
    <customShpInfo spid="_x0000_s12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8</cp:revision>
  <dcterms:created xsi:type="dcterms:W3CDTF">2020-01-30T09:33:00Z</dcterms:created>
  <dcterms:modified xsi:type="dcterms:W3CDTF">2020-02-14T00:46:00Z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