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54" w:rsidRDefault="00B75347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>
        <w:rPr>
          <w:rFonts w:ascii="黑体" w:eastAsia="黑体" w:hAnsi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hint="eastAsia"/>
          <w:b/>
          <w:bCs/>
          <w:sz w:val="28"/>
          <w:szCs w:val="28"/>
        </w:rPr>
        <w:t>河流的水文特征</w:t>
      </w:r>
      <w:r>
        <w:rPr>
          <w:rFonts w:ascii="黑体" w:eastAsia="黑体" w:hAnsi="黑体"/>
          <w:b/>
          <w:bCs/>
          <w:sz w:val="28"/>
          <w:szCs w:val="28"/>
        </w:rPr>
        <w:t>》学习</w:t>
      </w:r>
      <w:r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:rsidR="00A82454" w:rsidRDefault="00B75347">
      <w:pPr>
        <w:spacing w:line="440" w:lineRule="exact"/>
        <w:jc w:val="left"/>
        <w:rPr>
          <w:rFonts w:ascii="宋体" w:eastAsia="宋体" w:hAnsi="宋体" w:cs="宋体"/>
          <w:b/>
          <w:sz w:val="22"/>
        </w:rPr>
      </w:pPr>
      <w:r>
        <w:rPr>
          <w:rFonts w:ascii="宋体" w:eastAsia="宋体" w:hAnsi="宋体" w:cs="宋体" w:hint="eastAsia"/>
          <w:b/>
          <w:sz w:val="22"/>
        </w:rPr>
        <w:t>学习目标：</w:t>
      </w:r>
    </w:p>
    <w:p w:rsidR="00A82454" w:rsidRDefault="00B75347">
      <w:pPr>
        <w:spacing w:line="440" w:lineRule="exact"/>
        <w:jc w:val="left"/>
        <w:rPr>
          <w:rFonts w:ascii="宋体" w:eastAsia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1.</w:t>
      </w:r>
      <w:r>
        <w:rPr>
          <w:rFonts w:ascii="宋体" w:eastAsia="宋体" w:hAnsi="宋体" w:cs="宋体" w:hint="eastAsia"/>
          <w:bCs/>
          <w:sz w:val="22"/>
        </w:rPr>
        <w:t>通过本节课学习能辨析河流的水文、水系特征。</w:t>
      </w:r>
    </w:p>
    <w:p w:rsidR="00A82454" w:rsidRDefault="00B75347">
      <w:pPr>
        <w:spacing w:line="440" w:lineRule="exact"/>
        <w:jc w:val="left"/>
        <w:rPr>
          <w:rFonts w:ascii="宋体" w:eastAsia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2.</w:t>
      </w:r>
      <w:r>
        <w:rPr>
          <w:rFonts w:ascii="宋体" w:eastAsia="宋体" w:hAnsi="宋体" w:cs="宋体" w:hint="eastAsia"/>
          <w:bCs/>
          <w:sz w:val="22"/>
        </w:rPr>
        <w:t>通过本节课的学习能据图文资料说出河流的水文特征</w:t>
      </w:r>
    </w:p>
    <w:p w:rsidR="00A82454" w:rsidRDefault="00B75347">
      <w:pPr>
        <w:spacing w:line="440" w:lineRule="exact"/>
        <w:jc w:val="left"/>
        <w:rPr>
          <w:rFonts w:ascii="宋体" w:eastAsia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3.</w:t>
      </w:r>
      <w:r>
        <w:rPr>
          <w:rFonts w:ascii="宋体" w:eastAsia="宋体" w:hAnsi="宋体" w:cs="宋体" w:hint="eastAsia"/>
          <w:bCs/>
          <w:sz w:val="22"/>
        </w:rPr>
        <w:t>通过本节课的学习能据图文资料分析地形对河流水文特征的影响。</w:t>
      </w:r>
    </w:p>
    <w:p w:rsidR="00A82454" w:rsidRDefault="00B75347">
      <w:pPr>
        <w:spacing w:line="440" w:lineRule="exact"/>
        <w:jc w:val="left"/>
        <w:rPr>
          <w:rFonts w:ascii="宋体" w:eastAsia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4.</w:t>
      </w:r>
      <w:r>
        <w:rPr>
          <w:rFonts w:ascii="宋体" w:eastAsia="宋体" w:hAnsi="宋体" w:cs="宋体" w:hint="eastAsia"/>
          <w:bCs/>
          <w:sz w:val="22"/>
        </w:rPr>
        <w:t>通过本节课的学习能据图文资料分析气候对河流水文特征的影响。</w:t>
      </w:r>
    </w:p>
    <w:p w:rsidR="00A82454" w:rsidRDefault="00B75347">
      <w:pPr>
        <w:spacing w:line="44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一、观看微课</w:t>
      </w:r>
      <w:r>
        <w:rPr>
          <w:rFonts w:ascii="黑体" w:eastAsia="黑体" w:hAnsi="黑体" w:cs="黑体" w:hint="eastAsia"/>
          <w:b/>
          <w:szCs w:val="21"/>
        </w:rPr>
        <w:t>1</w:t>
      </w:r>
      <w:r>
        <w:rPr>
          <w:rFonts w:ascii="黑体" w:eastAsia="黑体" w:hAnsi="黑体" w:cs="黑体" w:hint="eastAsia"/>
          <w:b/>
          <w:szCs w:val="21"/>
        </w:rPr>
        <w:t>《</w:t>
      </w:r>
      <w:r w:rsidR="00505613">
        <w:rPr>
          <w:rFonts w:ascii="黑体" w:eastAsia="黑体" w:hAnsi="黑体" w:cs="黑体" w:hint="eastAsia"/>
          <w:b/>
          <w:szCs w:val="21"/>
        </w:rPr>
        <w:t>河流的</w:t>
      </w:r>
      <w:bookmarkStart w:id="0" w:name="_GoBack"/>
      <w:bookmarkEnd w:id="0"/>
      <w:r>
        <w:rPr>
          <w:rFonts w:ascii="黑体" w:eastAsia="黑体" w:hAnsi="黑体" w:cs="黑体" w:hint="eastAsia"/>
          <w:b/>
          <w:szCs w:val="21"/>
        </w:rPr>
        <w:t>水文、水系特征辨析</w:t>
      </w:r>
      <w:r>
        <w:rPr>
          <w:rFonts w:ascii="黑体" w:eastAsia="黑体" w:hAnsi="黑体" w:cs="黑体" w:hint="eastAsia"/>
          <w:b/>
          <w:szCs w:val="21"/>
        </w:rPr>
        <w:t>》完成任务一。</w:t>
      </w:r>
    </w:p>
    <w:p w:rsidR="00A82454" w:rsidRDefault="00B75347">
      <w:pPr>
        <w:widowControl/>
        <w:spacing w:line="44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任务一】</w:t>
      </w:r>
      <w:r>
        <w:rPr>
          <w:rFonts w:ascii="黑体" w:eastAsia="黑体" w:hAnsi="黑体" w:cs="黑体" w:hint="eastAsia"/>
          <w:bCs/>
          <w:szCs w:val="21"/>
        </w:rPr>
        <w:t xml:space="preserve"> </w:t>
      </w:r>
      <w:r>
        <w:rPr>
          <w:rFonts w:ascii="黑体" w:eastAsia="黑体" w:hAnsi="黑体" w:cs="黑体" w:hint="eastAsia"/>
          <w:bCs/>
          <w:szCs w:val="21"/>
        </w:rPr>
        <w:t>填出河流的水文特征和水系特征，并将其进行区分比较</w:t>
      </w:r>
    </w:p>
    <w:p w:rsidR="00A82454" w:rsidRDefault="00B75347">
      <w:pPr>
        <w:widowControl/>
        <w:spacing w:line="440" w:lineRule="exac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noProof/>
        </w:rPr>
        <w:drawing>
          <wp:anchor distT="0" distB="0" distL="114300" distR="114300" simplePos="0" relativeHeight="26561638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248920</wp:posOffset>
            </wp:positionV>
            <wp:extent cx="5273675" cy="1691005"/>
            <wp:effectExtent l="0" t="0" r="3175" b="4445"/>
            <wp:wrapTopAndBottom/>
            <wp:docPr id="12" name="图片 12" descr="水文水系辨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水文水系辨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454" w:rsidRDefault="00B75347">
      <w:pPr>
        <w:spacing w:line="440" w:lineRule="exact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二、</w:t>
      </w:r>
      <w:proofErr w:type="gramStart"/>
      <w:r>
        <w:rPr>
          <w:rFonts w:ascii="黑体" w:eastAsia="黑体" w:hAnsi="黑体" w:cs="黑体" w:hint="eastAsia"/>
          <w:b/>
        </w:rPr>
        <w:t>观看微课</w:t>
      </w:r>
      <w:proofErr w:type="gramEnd"/>
      <w:r>
        <w:rPr>
          <w:rFonts w:ascii="黑体" w:eastAsia="黑体" w:hAnsi="黑体" w:cs="黑体" w:hint="eastAsia"/>
          <w:b/>
        </w:rPr>
        <w:t>2</w:t>
      </w:r>
      <w:r>
        <w:rPr>
          <w:rFonts w:ascii="黑体" w:eastAsia="黑体" w:hAnsi="黑体" w:cs="黑体" w:hint="eastAsia"/>
          <w:b/>
        </w:rPr>
        <w:t>《</w:t>
      </w:r>
      <w:r>
        <w:rPr>
          <w:rFonts w:ascii="黑体" w:eastAsia="黑体" w:hAnsi="黑体" w:cs="黑体" w:hint="eastAsia"/>
          <w:b/>
        </w:rPr>
        <w:t>河流的水文特征</w:t>
      </w:r>
      <w:r>
        <w:rPr>
          <w:rFonts w:ascii="黑体" w:eastAsia="黑体" w:hAnsi="黑体" w:cs="黑体" w:hint="eastAsia"/>
          <w:b/>
        </w:rPr>
        <w:t>》完成任务</w:t>
      </w:r>
      <w:r>
        <w:rPr>
          <w:rFonts w:ascii="黑体" w:eastAsia="黑体" w:hAnsi="黑体" w:cs="黑体" w:hint="eastAsia"/>
          <w:b/>
        </w:rPr>
        <w:t>二、任务三</w:t>
      </w:r>
      <w:r>
        <w:rPr>
          <w:rFonts w:ascii="黑体" w:eastAsia="黑体" w:hAnsi="黑体" w:cs="黑体" w:hint="eastAsia"/>
          <w:b/>
        </w:rPr>
        <w:t>。</w:t>
      </w:r>
    </w:p>
    <w:p w:rsidR="00A82454" w:rsidRDefault="00B75347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黑体" w:eastAsia="黑体" w:hAnsi="黑体" w:cs="黑体" w:hint="eastAsia"/>
          <w:b/>
        </w:rPr>
        <w:t>【</w:t>
      </w:r>
      <w:r>
        <w:rPr>
          <w:rFonts w:ascii="黑体" w:eastAsia="黑体" w:hAnsi="黑体" w:cs="黑体" w:hint="eastAsia"/>
          <w:bCs/>
        </w:rPr>
        <w:t>任务</w:t>
      </w:r>
      <w:r>
        <w:rPr>
          <w:rFonts w:ascii="黑体" w:eastAsia="黑体" w:hAnsi="黑体" w:cs="黑体" w:hint="eastAsia"/>
          <w:bCs/>
        </w:rPr>
        <w:t>二</w:t>
      </w:r>
      <w:r>
        <w:rPr>
          <w:rFonts w:ascii="黑体" w:eastAsia="黑体" w:hAnsi="黑体" w:cs="黑体" w:hint="eastAsia"/>
          <w:bCs/>
        </w:rPr>
        <w:t>】</w:t>
      </w:r>
      <w:r>
        <w:rPr>
          <w:rFonts w:ascii="黑体" w:eastAsia="黑体" w:hAnsi="黑体" w:cs="黑体" w:hint="eastAsia"/>
          <w:bCs/>
        </w:rPr>
        <w:t xml:space="preserve"> </w:t>
      </w:r>
      <w:r>
        <w:rPr>
          <w:rFonts w:ascii="黑体" w:eastAsia="黑体" w:hAnsi="黑体" w:cs="黑体" w:hint="eastAsia"/>
          <w:bCs/>
        </w:rPr>
        <w:t>填出影响河流特征的主要自然环境因素及其影响的特征类型</w:t>
      </w:r>
    </w:p>
    <w:p w:rsidR="00A82454" w:rsidRDefault="00A82454">
      <w:pPr>
        <w:widowControl/>
        <w:spacing w:line="440" w:lineRule="exact"/>
        <w:jc w:val="left"/>
        <w:rPr>
          <w:b/>
        </w:rPr>
      </w:pPr>
    </w:p>
    <w:p w:rsidR="00A82454" w:rsidRDefault="00B75347">
      <w:pPr>
        <w:widowControl/>
        <w:spacing w:line="440" w:lineRule="exact"/>
        <w:jc w:val="left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65613312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3810</wp:posOffset>
            </wp:positionV>
            <wp:extent cx="3775710" cy="2454275"/>
            <wp:effectExtent l="0" t="0" r="15240" b="3175"/>
            <wp:wrapTopAndBottom/>
            <wp:docPr id="15" name="图片 15" descr="自然要素与河流对比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自然要素与河流对比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454" w:rsidRDefault="00A82454">
      <w:pPr>
        <w:spacing w:line="440" w:lineRule="exact"/>
        <w:rPr>
          <w:rFonts w:ascii="宋体" w:eastAsia="宋体" w:hAnsi="宋体" w:cs="宋体"/>
          <w:bCs/>
          <w:sz w:val="18"/>
          <w:szCs w:val="18"/>
        </w:rPr>
      </w:pPr>
    </w:p>
    <w:p w:rsidR="00A82454" w:rsidRDefault="00A82454">
      <w:pPr>
        <w:spacing w:line="440" w:lineRule="exact"/>
        <w:rPr>
          <w:rFonts w:ascii="宋体" w:eastAsia="宋体" w:hAnsi="宋体" w:cs="宋体"/>
          <w:bCs/>
          <w:sz w:val="18"/>
          <w:szCs w:val="18"/>
        </w:rPr>
      </w:pPr>
    </w:p>
    <w:p w:rsidR="00A82454" w:rsidRDefault="00B75347">
      <w:pPr>
        <w:spacing w:line="440" w:lineRule="exac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</w:rPr>
        <w:lastRenderedPageBreak/>
        <w:t>【任务</w:t>
      </w:r>
      <w:r>
        <w:rPr>
          <w:rFonts w:ascii="黑体" w:eastAsia="黑体" w:hAnsi="黑体" w:cs="黑体" w:hint="eastAsia"/>
          <w:b/>
        </w:rPr>
        <w:t>三</w:t>
      </w:r>
      <w:r>
        <w:rPr>
          <w:rFonts w:ascii="黑体" w:eastAsia="黑体" w:hAnsi="黑体" w:cs="黑体" w:hint="eastAsia"/>
          <w:b/>
        </w:rPr>
        <w:t>】</w:t>
      </w:r>
      <w:r>
        <w:rPr>
          <w:rFonts w:ascii="黑体" w:eastAsia="黑体" w:hAnsi="黑体" w:cs="黑体" w:hint="eastAsia"/>
          <w:b/>
        </w:rPr>
        <w:t xml:space="preserve"> </w:t>
      </w:r>
      <w:r>
        <w:rPr>
          <w:rFonts w:ascii="黑体" w:eastAsia="黑体" w:hAnsi="黑体" w:cs="黑体" w:hint="eastAsia"/>
          <w:b/>
        </w:rPr>
        <w:t>填出地形、气候对河流水文特征的影响</w:t>
      </w:r>
    </w:p>
    <w:p w:rsidR="00A82454" w:rsidRDefault="00B75347">
      <w:pPr>
        <w:widowControl/>
        <w:spacing w:line="440" w:lineRule="exact"/>
        <w:jc w:val="left"/>
        <w:rPr>
          <w:rFonts w:ascii="宋体" w:eastAsia="宋体" w:hAnsi="宋体" w:cs="宋体"/>
          <w:bCs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6561536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173990</wp:posOffset>
            </wp:positionV>
            <wp:extent cx="3950970" cy="2720340"/>
            <wp:effectExtent l="0" t="0" r="11430" b="3810"/>
            <wp:wrapTopAndBottom/>
            <wp:docPr id="13" name="图片 13" descr="地形、气候对河流水文水系特征影响的框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地形、气候对河流水文水系特征影响的框架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454" w:rsidRDefault="00B75347">
      <w:pPr>
        <w:widowControl/>
        <w:spacing w:line="440" w:lineRule="exact"/>
        <w:jc w:val="left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/>
        </w:rPr>
        <w:t>【</w:t>
      </w:r>
      <w:r>
        <w:rPr>
          <w:rFonts w:ascii="黑体" w:eastAsia="黑体" w:hAnsi="黑体" w:cs="黑体" w:hint="eastAsia"/>
          <w:bCs/>
        </w:rPr>
        <w:t>任务</w:t>
      </w:r>
      <w:r>
        <w:rPr>
          <w:rFonts w:ascii="黑体" w:eastAsia="黑体" w:hAnsi="黑体" w:cs="黑体" w:hint="eastAsia"/>
          <w:bCs/>
        </w:rPr>
        <w:t>四</w:t>
      </w:r>
      <w:r>
        <w:rPr>
          <w:rFonts w:ascii="黑体" w:eastAsia="黑体" w:hAnsi="黑体" w:cs="黑体" w:hint="eastAsia"/>
          <w:bCs/>
        </w:rPr>
        <w:t>】</w:t>
      </w:r>
      <w:r>
        <w:rPr>
          <w:rFonts w:ascii="黑体" w:eastAsia="黑体" w:hAnsi="黑体" w:cs="黑体" w:hint="eastAsia"/>
          <w:bCs/>
        </w:rPr>
        <w:t>学法指导笔记</w:t>
      </w:r>
    </w:p>
    <w:p w:rsidR="00A82454" w:rsidRDefault="00B75347">
      <w:pPr>
        <w:widowControl/>
        <w:spacing w:line="440" w:lineRule="exact"/>
        <w:jc w:val="left"/>
        <w:rPr>
          <w:rFonts w:ascii="宋体" w:eastAsia="宋体" w:hAnsi="宋体" w:cs="宋体"/>
          <w:bCs/>
        </w:rPr>
      </w:pPr>
      <w:r>
        <w:rPr>
          <w:rFonts w:hint="eastAsia"/>
          <w:noProof/>
        </w:rPr>
        <w:drawing>
          <wp:anchor distT="0" distB="0" distL="114300" distR="114300" simplePos="0" relativeHeight="265614336" behindDoc="0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114300</wp:posOffset>
            </wp:positionV>
            <wp:extent cx="3578860" cy="2066290"/>
            <wp:effectExtent l="0" t="0" r="2540" b="10160"/>
            <wp:wrapTopAndBottom/>
            <wp:docPr id="17" name="图片 17" descr="学法指导空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法指导空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886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454" w:rsidRDefault="00B75347">
      <w:pPr>
        <w:spacing w:line="440" w:lineRule="exac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二、完成课后作业。</w:t>
      </w:r>
    </w:p>
    <w:p w:rsidR="00A82454" w:rsidRDefault="00A82454">
      <w:pPr>
        <w:jc w:val="left"/>
      </w:pPr>
    </w:p>
    <w:sectPr w:rsidR="00A82454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47" w:rsidRDefault="00B75347">
      <w:r>
        <w:separator/>
      </w:r>
    </w:p>
  </w:endnote>
  <w:endnote w:type="continuationSeparator" w:id="0">
    <w:p w:rsidR="00B75347" w:rsidRDefault="00B7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4" w:rsidRDefault="00A82454">
    <w:pPr>
      <w:pStyle w:val="a4"/>
      <w:jc w:val="right"/>
    </w:pPr>
  </w:p>
  <w:p w:rsidR="00A82454" w:rsidRDefault="00A824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47" w:rsidRDefault="00B75347">
      <w:r>
        <w:separator/>
      </w:r>
    </w:p>
  </w:footnote>
  <w:footnote w:type="continuationSeparator" w:id="0">
    <w:p w:rsidR="00B75347" w:rsidRDefault="00B7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4" w:rsidRDefault="00B75347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>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学习指南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05613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03EFE"/>
    <w:rsid w:val="00837F9F"/>
    <w:rsid w:val="008578EA"/>
    <w:rsid w:val="008A3CFA"/>
    <w:rsid w:val="008A493F"/>
    <w:rsid w:val="008E7D5A"/>
    <w:rsid w:val="008F65DB"/>
    <w:rsid w:val="00911DAD"/>
    <w:rsid w:val="00941C3C"/>
    <w:rsid w:val="00944EDC"/>
    <w:rsid w:val="00962D0B"/>
    <w:rsid w:val="0099562A"/>
    <w:rsid w:val="00A51022"/>
    <w:rsid w:val="00A7071B"/>
    <w:rsid w:val="00A82454"/>
    <w:rsid w:val="00AC54F6"/>
    <w:rsid w:val="00AF199E"/>
    <w:rsid w:val="00B31BAB"/>
    <w:rsid w:val="00B3586A"/>
    <w:rsid w:val="00B42642"/>
    <w:rsid w:val="00B72F81"/>
    <w:rsid w:val="00B75347"/>
    <w:rsid w:val="00BF7855"/>
    <w:rsid w:val="00C00024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4CE1A4A"/>
    <w:rsid w:val="0ECD4AB3"/>
    <w:rsid w:val="0F28387E"/>
    <w:rsid w:val="0FD8223A"/>
    <w:rsid w:val="25111D1E"/>
    <w:rsid w:val="274C642F"/>
    <w:rsid w:val="28D74153"/>
    <w:rsid w:val="314033A8"/>
    <w:rsid w:val="399215C5"/>
    <w:rsid w:val="5069167C"/>
    <w:rsid w:val="571043FE"/>
    <w:rsid w:val="5CFE516A"/>
    <w:rsid w:val="67436B60"/>
    <w:rsid w:val="69DD73F6"/>
    <w:rsid w:val="779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EC0B9-7256-4810-A69C-7E04E98A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9</cp:revision>
  <dcterms:created xsi:type="dcterms:W3CDTF">2020-02-04T12:01:00Z</dcterms:created>
  <dcterms:modified xsi:type="dcterms:W3CDTF">2020-02-17T12:55:00Z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