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一、单项选择题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A   2. A   3.  D   4.  C    5. B   6. D</w:t>
      </w: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二、综合题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（1）秦岭   0   800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（2）长江    水能开发   内河航运</w:t>
      </w:r>
    </w:p>
    <w:p>
      <w:pPr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（3）</w:t>
      </w:r>
      <w:r>
        <w:rPr>
          <w:rFonts w:hint="eastAsia" w:ascii="宋体" w:hAnsi="宋体" w:eastAsia="宋体" w:cs="宋体"/>
        </w:rPr>
        <w:t>①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（4）黄土   水土保持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（5）河流污染   AD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E4E22"/>
    <w:rsid w:val="353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js_hd</dc:creator>
  <cp:lastModifiedBy>夏令</cp:lastModifiedBy>
  <dcterms:modified xsi:type="dcterms:W3CDTF">2020-02-15T08:53:38Z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