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第八课时  《伯牙鼓琴》的故事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学习任务：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32"/>
        </w:rPr>
      </w:pPr>
      <w:r>
        <w:rPr>
          <w:rFonts w:hint="eastAsia" w:ascii="楷体" w:hAnsi="楷体" w:eastAsia="楷体"/>
          <w:bCs/>
          <w:sz w:val="28"/>
          <w:szCs w:val="32"/>
        </w:rPr>
        <w:t>1.请打开语文书第</w:t>
      </w:r>
      <w:r>
        <w:rPr>
          <w:rFonts w:ascii="楷体" w:hAnsi="楷体" w:eastAsia="楷体"/>
          <w:bCs/>
          <w:sz w:val="28"/>
          <w:szCs w:val="32"/>
        </w:rPr>
        <w:t>98</w:t>
      </w:r>
      <w:r>
        <w:rPr>
          <w:rFonts w:hint="eastAsia" w:ascii="楷体" w:hAnsi="楷体" w:eastAsia="楷体"/>
          <w:bCs/>
          <w:sz w:val="28"/>
          <w:szCs w:val="32"/>
        </w:rPr>
        <w:t>页，正确流利地朗读课文。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32"/>
        </w:rPr>
      </w:pPr>
      <w:r>
        <w:rPr>
          <w:rFonts w:hint="eastAsia" w:ascii="楷体" w:hAnsi="楷体" w:eastAsia="楷体"/>
          <w:bCs/>
          <w:sz w:val="28"/>
          <w:szCs w:val="32"/>
        </w:rPr>
        <w:t>2.结合课下注释，回顾课堂上老师所讲的内容和方法，体会文言文表达的情感。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32"/>
        </w:rPr>
      </w:pPr>
      <w:r>
        <w:rPr>
          <w:rFonts w:hint="eastAsia" w:ascii="楷体" w:hAnsi="楷体" w:eastAsia="楷体"/>
          <w:bCs/>
          <w:sz w:val="28"/>
          <w:szCs w:val="32"/>
        </w:rPr>
        <w:t>3.看微视频，通过对伯牙的了解，以及伯牙和锺子期相遇的故事，更深刻感受伯牙与锺子期的知音情感以及知音难觅。</w:t>
      </w:r>
    </w:p>
    <w:p>
      <w:pPr>
        <w:pStyle w:val="8"/>
        <w:spacing w:line="360" w:lineRule="auto"/>
        <w:ind w:firstLine="0" w:firstLineChars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通过《伯牙鼓琴》了解伯牙和他与锺子期的故事，增加对古典文化学习的兴趣。</w:t>
      </w:r>
    </w:p>
    <w:p>
      <w:pPr>
        <w:rPr>
          <w:b/>
          <w:sz w:val="28"/>
        </w:rPr>
      </w:pPr>
      <w:r>
        <w:rPr>
          <w:rFonts w:hint="eastAsia"/>
          <w:b/>
          <w:sz w:val="32"/>
        </w:rPr>
        <w:t>相关内容链接：</w:t>
      </w:r>
      <w:r>
        <w:rPr>
          <w:rFonts w:asciiTheme="minorEastAsia" w:hAnsiTheme="minorEastAsia"/>
          <w:b/>
          <w:bCs/>
          <w:sz w:val="24"/>
        </w:rPr>
        <w:tab/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走近伯牙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【阅读链接】</w:t>
      </w:r>
    </w:p>
    <w:p>
      <w:pPr>
        <w:pStyle w:val="11"/>
        <w:spacing w:line="360" w:lineRule="auto"/>
        <w:ind w:firstLine="480"/>
        <w:rPr>
          <w:rFonts w:cs="楷体" w:asciiTheme="minorEastAsia" w:hAnsiTheme="minorEastAsia" w:eastAsiaTheme="minorEastAsia"/>
        </w:rPr>
      </w:pPr>
      <w:r>
        <w:rPr>
          <w:rFonts w:hint="eastAsia" w:cs="楷体" w:asciiTheme="minorEastAsia" w:hAnsiTheme="minorEastAsia" w:eastAsiaTheme="minorEastAsia"/>
        </w:rPr>
        <w:t>伯牙，春秋战国时期晋国的上大夫，是当时著名的琴师，</w:t>
      </w:r>
      <w:r>
        <w:rPr>
          <w:rFonts w:hint="eastAsia" w:asciiTheme="minorEastAsia" w:hAnsiTheme="minorEastAsia" w:eastAsiaTheme="minorEastAsia"/>
        </w:rPr>
        <w:t>善弹七弦琴，</w:t>
      </w:r>
      <w:r>
        <w:rPr>
          <w:rFonts w:hint="eastAsia" w:cs="楷体" w:asciiTheme="minorEastAsia" w:hAnsiTheme="minorEastAsia" w:eastAsiaTheme="minorEastAsia"/>
        </w:rPr>
        <w:t>技艺高超。既是弹琴能手，又是作曲家，被人尊为“琴仙”。</w:t>
      </w:r>
    </w:p>
    <w:p>
      <w:pPr>
        <w:spacing w:line="360" w:lineRule="auto"/>
        <w:ind w:right="-109" w:rightChars="-52"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《荀子·劝学篇》中曾讲“伯牙鼓琴而六马仰秣。”</w:t>
      </w:r>
    </w:p>
    <w:p>
      <w:pPr>
        <w:spacing w:line="360" w:lineRule="auto"/>
        <w:ind w:right="-109" w:rightChars="-52" w:firstLine="480" w:firstLineChars="200"/>
        <w:rPr>
          <w:rFonts w:hint="eastAsia" w:cs="楷体" w:asciiTheme="minorEastAsia" w:hAnsiTheme="minorEastAsia" w:eastAsiaTheme="minorEastAsia"/>
          <w:sz w:val="24"/>
          <w:lang w:eastAsia="zh-CN"/>
        </w:rPr>
      </w:pPr>
      <w:r>
        <w:rPr>
          <w:rFonts w:hint="eastAsia" w:cs="楷体" w:asciiTheme="minorEastAsia" w:hAnsiTheme="minorEastAsia"/>
          <w:sz w:val="24"/>
        </w:rPr>
        <w:t>六马</w:t>
      </w:r>
      <w:r>
        <w:rPr>
          <w:rFonts w:hint="eastAsia" w:cs="楷体" w:asciiTheme="minorEastAsia" w:hAnsiTheme="minorEastAsia"/>
          <w:sz w:val="24"/>
          <w:lang w:eastAsia="zh-CN"/>
        </w:rPr>
        <w:t>：</w:t>
      </w:r>
      <w:r>
        <w:rPr>
          <w:rFonts w:hint="eastAsia" w:cs="楷体" w:asciiTheme="minorEastAsia" w:hAnsiTheme="minorEastAsia"/>
          <w:sz w:val="24"/>
        </w:rPr>
        <w:t>古代天子驾车用六匹马</w:t>
      </w:r>
      <w:r>
        <w:rPr>
          <w:rFonts w:hint="eastAsia" w:cs="楷体" w:asciiTheme="minorEastAsia" w:hAnsiTheme="minorEastAsia"/>
          <w:sz w:val="24"/>
          <w:lang w:eastAsia="zh-CN"/>
        </w:rPr>
        <w:t>。</w:t>
      </w:r>
    </w:p>
    <w:p>
      <w:pPr>
        <w:spacing w:line="360" w:lineRule="auto"/>
        <w:ind w:right="-109" w:rightChars="-52" w:firstLine="480" w:firstLineChars="200"/>
        <w:rPr>
          <w:rFonts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仰秣</w:t>
      </w:r>
      <w:r>
        <w:rPr>
          <w:rFonts w:hint="eastAsia" w:cs="楷体" w:asciiTheme="minorEastAsia" w:hAnsiTheme="minorEastAsia"/>
          <w:sz w:val="24"/>
          <w:lang w:eastAsia="zh-CN"/>
        </w:rPr>
        <w:t>：</w:t>
      </w:r>
      <w:r>
        <w:rPr>
          <w:rFonts w:hint="eastAsia" w:cs="楷体" w:asciiTheme="minorEastAsia" w:hAnsiTheme="minorEastAsia"/>
          <w:sz w:val="24"/>
        </w:rPr>
        <w:t>马被琴声吸引，仰头欣赏。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关于伯牙学琴，还有这样一个故事呢。</w:t>
      </w:r>
    </w:p>
    <w:p>
      <w:pPr>
        <w:spacing w:line="360" w:lineRule="auto"/>
        <w:rPr>
          <w:rFonts w:asciiTheme="minorEastAsia" w:hAnsiTheme="minorEastAsia"/>
          <w:sz w:val="24"/>
        </w:rPr>
      </w:pPr>
      <w:bookmarkStart w:id="0" w:name="_Hlk32043560"/>
      <w:r>
        <w:rPr>
          <w:rFonts w:hint="eastAsia" w:asciiTheme="minorEastAsia" w:hAnsiTheme="minorEastAsia"/>
          <w:sz w:val="24"/>
        </w:rPr>
        <w:t>【阅读链接】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《琴操》、《乐府解题》等古书记载：伯牙随成连先生学古琴，他掌握了各种演奏技巧，但是老师感到他演奏时，常常是理解不深，单纯地把音符奏出来而已，少了点神韵，不能引起欣赏者的共鸣，老师想把他培养成一位真正的艺术家。有一天，成连先生对伯牙说</w:t>
      </w:r>
      <w:r>
        <w:rPr>
          <w:rFonts w:hint="eastAsia" w:asciiTheme="minorEastAsia" w:hAnsiTheme="minorEastAsia"/>
          <w:sz w:val="24"/>
          <w:lang w:eastAsia="zh-CN"/>
        </w:rPr>
        <w:t>：</w:t>
      </w:r>
      <w:r>
        <w:rPr>
          <w:rFonts w:hint="eastAsia" w:asciiTheme="minorEastAsia" w:hAnsiTheme="minorEastAsia"/>
          <w:sz w:val="24"/>
        </w:rPr>
        <w:t>“我的老师方子春，居住在东海，他能传授培养人情趣的方法。我带你前去，让他给你讲讲，能够大大提高你的艺术水平。”于是师徒两人备了干粮，驾船出发。到了东海蓬莱山后，成连先生让伯牙留在这里练琴，自己去寻师父。过了十天，成连先生还没回来。伯牙在岛上等得心焦，每天调琴之余，举目四眺。他面对浩瀚的大海，倾听澎湃的涛声。远望山林，郁郁葱葱，深远莫测，不时传来群鸟啁啾飞扑的声响。这些各有妙趣、音响奇特不一的景象，使他不觉心旷神怡，</w:t>
      </w:r>
      <w:r>
        <w:rPr>
          <w:rFonts w:hint="eastAsia" w:asciiTheme="minorEastAsia" w:hAnsiTheme="minorEastAsia"/>
          <w:sz w:val="24"/>
          <w:lang w:val="en-US" w:eastAsia="zh-CN"/>
        </w:rPr>
        <w:t>浮想联翩</w:t>
      </w:r>
      <w:r>
        <w:rPr>
          <w:rFonts w:hint="eastAsia" w:asciiTheme="minorEastAsia" w:hAnsiTheme="minorEastAsia"/>
          <w:sz w:val="24"/>
        </w:rPr>
        <w:t>，感到自己的情趣高尚了许多。于是产生了创作激情，把自己的感受谱成音乐，把满腔激情倾注到琴弦上，一气呵成，谱写了一曲《水仙操》。没多久，成连先生摇船而返，听了他感情真切的演奏，高兴地说:“现在你已经是天下最出色的琴师了，你回去吧!”伯牙恍然大悟，原来这涛声鸟语就是最好的老师。此后，伯牙不断积累生活和艺术体会，终于成了天下操琴的高手。现在的《高山》《流水》和《水仙操》都是传说中伯牙的作品。</w:t>
      </w:r>
    </w:p>
    <w:bookmarkEnd w:id="0"/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感受二人“高山流水”的情感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除了《吕氏春秋•本味》之外，《列子•汤问》中是这样描写两人情感的。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【阅读链接】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伯牙善鼓琴，钟子期善听。伯牙鼓琴，志在登高山。钟子期曰：“善哉！峨峨兮若泰山！”志在流水，钟子期曰：“善哉！洋洋兮若江河！”伯牙所念，钟子期必得之。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伯牙游于泰山之阴，卒①逢暴雨，止于岩下；心悲，用援琴而鼓之。初为霖雨②之操，更造崩山之音。曲每奏，钟子期辄③穷其趣。伯牙乃舍琴而叹曰：“善哉，善哉！子之听夫志，想象犹吾心也。吾于何逃声哉？”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_______________________________ 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卒:同"猝"，突然。②霖雨:连绵大雨</w:t>
      </w:r>
      <w:r>
        <w:rPr>
          <w:rFonts w:hint="eastAsia"/>
        </w:rPr>
        <w:t>。</w:t>
      </w:r>
      <w:r>
        <w:rPr>
          <w:rFonts w:asciiTheme="minorEastAsia" w:hAnsiTheme="minorEastAsia"/>
        </w:rPr>
        <w:t xml:space="preserve"> </w:t>
      </w:r>
      <w:r>
        <w:t> </w:t>
      </w:r>
      <w:r>
        <w:rPr>
          <w:rFonts w:hint="eastAsia" w:asciiTheme="minorEastAsia" w:hAnsiTheme="minorEastAsia"/>
        </w:rPr>
        <w:t>③辄：马上，就。</w:t>
      </w:r>
    </w:p>
    <w:p>
      <w:pPr>
        <w:pStyle w:val="11"/>
        <w:spacing w:line="360" w:lineRule="auto"/>
        <w:ind w:left="78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下面我们来欣赏《俞伯牙摔琴谢知音》中的一个片段。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【阅读链接】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《俞伯牙摔琴谢知音》节选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俞伯牙道:“这就是下官随心应手一曲短歌，以吊令郎吾弟者，让我口诵于老伯听之。”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钟公道:“老夫愿闻其详。”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俞伯牙诵云:“忆昔去年秋，江边曾会君。今日重来访，不见知音人。但见一抔土，惨然伤我心!伤心伤心复伤心，不忍珠泪落纷纷。来欢去何苦，江畔起愁云。子期子期兮，你我相知心，历尽天涯无足语，此曲终兮不复弹，三尺瑶琴为君死!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俞伯牙于衣夹间取出一把解手刀，噌地一下将七根琴弦全数割断，双手举起琴来，向祭石台上用力一摔，只摔得玉轸</w:t>
      </w:r>
      <w:r>
        <w:rPr>
          <w:rFonts w:cs="Arial" w:asciiTheme="minorEastAsia" w:hAnsiTheme="minorEastAsia"/>
          <w:sz w:val="24"/>
          <w:shd w:val="clear" w:color="auto" w:fill="FFFFFF"/>
        </w:rPr>
        <w:t>zhěn</w:t>
      </w:r>
      <w:r>
        <w:rPr>
          <w:rFonts w:hint="eastAsia" w:cs="Arial" w:asciiTheme="minorEastAsia" w:hAnsiTheme="minorEastAsia"/>
          <w:sz w:val="24"/>
          <w:shd w:val="clear" w:color="auto" w:fill="FFFFFF"/>
        </w:rPr>
        <w:t>抛残，金徽零乱。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钟公大惊，问道:“先生为何摔碎此琴?”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俞伯牙含泪答道:“方寸之间，万难再有重弹瑶琴之愿。从此洗手不复弹也。我已有诗一首吟就，老伯听了，便知我心。”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摔碎瑶琴凤尾寒，子期已逝向谁弹!大千世界皆朋友，欲觅知音难上难。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钟公听了道</w:t>
      </w:r>
      <w:r>
        <w:rPr>
          <w:rFonts w:hint="eastAsia" w:cs="Arial" w:asciiTheme="minorEastAsia" w:hAnsiTheme="minorEastAsia"/>
          <w:sz w:val="24"/>
          <w:shd w:val="clear" w:color="auto" w:fill="FFFFFF"/>
          <w:lang w:eastAsia="zh-CN"/>
        </w:rPr>
        <w:t>：</w:t>
      </w:r>
      <w:r>
        <w:rPr>
          <w:rFonts w:hint="eastAsia" w:cs="Arial" w:asciiTheme="minorEastAsia" w:hAnsiTheme="minorEastAsia"/>
          <w:sz w:val="24"/>
          <w:shd w:val="clear" w:color="auto" w:fill="FFFFFF"/>
        </w:rPr>
        <w:t>“却原来是如此这般缘故，可怜</w:t>
      </w:r>
      <w:r>
        <w:rPr>
          <w:rFonts w:hint="eastAsia" w:cs="Arial" w:asciiTheme="minorEastAsia" w:hAnsiTheme="minorEastAsia"/>
          <w:sz w:val="24"/>
          <w:shd w:val="clear" w:color="auto" w:fill="FFFFFF"/>
          <w:lang w:eastAsia="zh-CN"/>
        </w:rPr>
        <w:t>！</w:t>
      </w:r>
      <w:r>
        <w:rPr>
          <w:rFonts w:hint="eastAsia" w:cs="Arial" w:asciiTheme="minorEastAsia" w:hAnsiTheme="minorEastAsia"/>
          <w:sz w:val="24"/>
          <w:shd w:val="clear" w:color="auto" w:fill="FFFFFF"/>
        </w:rPr>
        <w:t>实是可怜</w:t>
      </w:r>
      <w:r>
        <w:rPr>
          <w:rFonts w:hint="eastAsia" w:cs="Arial" w:asciiTheme="minorEastAsia" w:hAnsiTheme="minorEastAsia"/>
          <w:sz w:val="24"/>
          <w:shd w:val="clear" w:color="auto" w:fill="FFFFFF"/>
          <w:lang w:eastAsia="zh-CN"/>
        </w:rPr>
        <w:t>！</w:t>
      </w:r>
      <w:r>
        <w:rPr>
          <w:rFonts w:hint="eastAsia" w:cs="Arial" w:asciiTheme="minorEastAsia" w:hAnsiTheme="minorEastAsia"/>
          <w:sz w:val="24"/>
          <w:shd w:val="clear" w:color="auto" w:fill="FFFFFF"/>
        </w:rPr>
        <w:t>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伯牙道：“老伯高居，端的在上集贤村，还是下集贤村？”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钟公道：“荒居在上集贤村第八家就是。先生如今又问他怎的？”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伯牙道：“下官伤感在心，不</w:t>
      </w:r>
      <w:bookmarkStart w:id="1" w:name="_GoBack"/>
      <w:bookmarkEnd w:id="1"/>
      <w:r>
        <w:rPr>
          <w:rFonts w:hint="eastAsia" w:cs="Arial" w:asciiTheme="minorEastAsia" w:hAnsiTheme="minorEastAsia"/>
          <w:sz w:val="24"/>
          <w:shd w:val="clear" w:color="auto" w:fill="FFFFFF"/>
        </w:rPr>
        <w:t>敢随老伯登堂了。随身带得有黄金二镒yì，一半代令郎甘旨之奉，一半买几亩祭田，为令郎春秋扫墓之费。待下官回本朝时，上表告归林下。那时却到上集贤村，迎接老伯与老伯母，同到寒家，以尽天年。吾即子期，子期即吾也，老伯勿以下官为外人相嫌。”说罢，命小僮取出黄金，亲手递与钟公，哭拜于地。</w:t>
      </w:r>
    </w:p>
    <w:p>
      <w:pPr>
        <w:spacing w:line="360" w:lineRule="auto"/>
        <w:ind w:firstLine="480" w:firstLineChars="200"/>
        <w:jc w:val="left"/>
        <w:rPr>
          <w:rFonts w:cs="Arial" w:asciiTheme="minorEastAsia" w:hAnsiTheme="minorEastAsia"/>
          <w:sz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hd w:val="clear" w:color="auto" w:fill="FFFFFF"/>
        </w:rPr>
        <w:t>钟公答拜，盘桓半晌而别。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726A"/>
    <w:multiLevelType w:val="multilevel"/>
    <w:tmpl w:val="442B726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43E72"/>
    <w:rsid w:val="000D716C"/>
    <w:rsid w:val="0011593F"/>
    <w:rsid w:val="001974D5"/>
    <w:rsid w:val="001B5D0A"/>
    <w:rsid w:val="001D7771"/>
    <w:rsid w:val="00224762"/>
    <w:rsid w:val="00346E48"/>
    <w:rsid w:val="003D2C31"/>
    <w:rsid w:val="00471DA6"/>
    <w:rsid w:val="00531942"/>
    <w:rsid w:val="005C4B91"/>
    <w:rsid w:val="006621A6"/>
    <w:rsid w:val="007D357E"/>
    <w:rsid w:val="007D6E0F"/>
    <w:rsid w:val="00823298"/>
    <w:rsid w:val="00896A1C"/>
    <w:rsid w:val="008C1916"/>
    <w:rsid w:val="00906216"/>
    <w:rsid w:val="009A6DD7"/>
    <w:rsid w:val="00BE15C5"/>
    <w:rsid w:val="00C625D1"/>
    <w:rsid w:val="00CA7EFA"/>
    <w:rsid w:val="00D11995"/>
    <w:rsid w:val="00E5050F"/>
    <w:rsid w:val="00EF5AEA"/>
    <w:rsid w:val="00EF646D"/>
    <w:rsid w:val="03F43E72"/>
    <w:rsid w:val="0E23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9">
    <w:name w:val="页眉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1557</Characters>
  <Lines>12</Lines>
  <Paragraphs>3</Paragraphs>
  <TotalTime>75</TotalTime>
  <ScaleCrop>false</ScaleCrop>
  <LinksUpToDate>false</LinksUpToDate>
  <CharactersWithSpaces>1826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2020-02-03T06:20:00Z</dcterms:created>
  <dc:creator>吴镝</dc:creator>
  <cp:lastModifiedBy>文菲^^小丸子</cp:lastModifiedBy>
  <dcterms:modified xsi:type="dcterms:W3CDTF">2020-02-08T12:41:53Z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