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B0" w:rsidRDefault="00570EB0" w:rsidP="009B1310">
      <w:pPr>
        <w:tabs>
          <w:tab w:val="left" w:pos="2843"/>
          <w:tab w:val="center" w:pos="4819"/>
        </w:tabs>
        <w:jc w:val="center"/>
        <w:rPr>
          <w:b/>
          <w:sz w:val="28"/>
        </w:rPr>
      </w:pPr>
      <w:r w:rsidRPr="008E3DCD">
        <w:rPr>
          <w:b/>
          <w:sz w:val="28"/>
        </w:rPr>
        <w:t>第</w:t>
      </w:r>
      <w:r w:rsidR="006C4653">
        <w:rPr>
          <w:rFonts w:hint="eastAsia"/>
          <w:b/>
          <w:sz w:val="28"/>
        </w:rPr>
        <w:t>三</w:t>
      </w:r>
      <w:r w:rsidRPr="008E3DCD">
        <w:rPr>
          <w:b/>
          <w:sz w:val="28"/>
        </w:rPr>
        <w:t>周</w:t>
      </w:r>
      <w:r w:rsidR="007D7EA7">
        <w:rPr>
          <w:rFonts w:hint="eastAsia"/>
          <w:b/>
          <w:sz w:val="28"/>
        </w:rPr>
        <w:t xml:space="preserve">  </w:t>
      </w:r>
      <w:r w:rsidRPr="008E3DCD"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12</w:t>
      </w:r>
      <w:r w:rsidRPr="008E3DCD">
        <w:rPr>
          <w:rFonts w:hint="eastAsia"/>
          <w:b/>
          <w:sz w:val="28"/>
        </w:rPr>
        <w:t>课时</w:t>
      </w:r>
      <w:r w:rsidRPr="008E3DCD">
        <w:rPr>
          <w:b/>
          <w:sz w:val="28"/>
        </w:rPr>
        <w:t xml:space="preserve"> </w:t>
      </w:r>
      <w:r w:rsidRPr="008E3DCD">
        <w:rPr>
          <w:b/>
          <w:sz w:val="28"/>
        </w:rPr>
        <w:t>课程检测</w:t>
      </w:r>
      <w:r w:rsidRPr="008E3DCD">
        <w:rPr>
          <w:rFonts w:hint="eastAsia"/>
          <w:b/>
          <w:sz w:val="28"/>
        </w:rPr>
        <w:t>题目</w:t>
      </w:r>
      <w:r w:rsidRPr="008E3DCD">
        <w:rPr>
          <w:b/>
          <w:sz w:val="28"/>
        </w:rPr>
        <w:t>（第</w:t>
      </w:r>
      <w:r w:rsidR="007D7EA7">
        <w:rPr>
          <w:rFonts w:hint="eastAsia"/>
          <w:b/>
          <w:sz w:val="28"/>
        </w:rPr>
        <w:t>二</w:t>
      </w:r>
      <w:bookmarkStart w:id="0" w:name="_GoBack"/>
      <w:bookmarkEnd w:id="0"/>
      <w:r w:rsidRPr="008E3DCD">
        <w:rPr>
          <w:b/>
          <w:sz w:val="28"/>
        </w:rPr>
        <w:t>部分：</w:t>
      </w:r>
      <w:r>
        <w:rPr>
          <w:rFonts w:hint="eastAsia"/>
          <w:b/>
          <w:sz w:val="28"/>
        </w:rPr>
        <w:t>读写</w:t>
      </w:r>
      <w:r w:rsidRPr="008E3DCD">
        <w:rPr>
          <w:b/>
          <w:sz w:val="28"/>
        </w:rPr>
        <w:t>题</w:t>
      </w:r>
      <w:r w:rsidR="00E474AD">
        <w:rPr>
          <w:b/>
          <w:sz w:val="28"/>
        </w:rPr>
        <w:t>目</w:t>
      </w:r>
      <w:r w:rsidRPr="008E3DCD">
        <w:rPr>
          <w:b/>
          <w:sz w:val="28"/>
        </w:rPr>
        <w:t>）</w:t>
      </w:r>
    </w:p>
    <w:p w:rsidR="00570EB0" w:rsidRDefault="00570EB0" w:rsidP="00570EB0">
      <w:pPr>
        <w:tabs>
          <w:tab w:val="left" w:pos="2843"/>
          <w:tab w:val="center" w:pos="4819"/>
        </w:tabs>
        <w:jc w:val="center"/>
        <w:rPr>
          <w:b/>
          <w:sz w:val="28"/>
        </w:rPr>
      </w:pPr>
      <w:r>
        <w:rPr>
          <w:rFonts w:hint="eastAsia"/>
          <w:b/>
          <w:sz w:val="28"/>
        </w:rPr>
        <w:t>《师说》读写</w:t>
      </w:r>
      <w:r>
        <w:rPr>
          <w:b/>
          <w:sz w:val="28"/>
        </w:rPr>
        <w:t>题</w:t>
      </w:r>
    </w:p>
    <w:p w:rsidR="007A3953" w:rsidRPr="00570EB0" w:rsidRDefault="007A3953" w:rsidP="007A3953">
      <w:pPr>
        <w:spacing w:line="360" w:lineRule="auto"/>
        <w:rPr>
          <w:sz w:val="24"/>
          <w:szCs w:val="24"/>
        </w:rPr>
      </w:pPr>
    </w:p>
    <w:p w:rsidR="006D65D4" w:rsidRPr="007A3953" w:rsidRDefault="007A3953" w:rsidP="007A3953">
      <w:pPr>
        <w:spacing w:line="360" w:lineRule="auto"/>
        <w:rPr>
          <w:b/>
          <w:sz w:val="24"/>
          <w:szCs w:val="24"/>
        </w:rPr>
      </w:pPr>
      <w:r w:rsidRPr="007A3953">
        <w:rPr>
          <w:rFonts w:hint="eastAsia"/>
          <w:b/>
          <w:sz w:val="24"/>
          <w:szCs w:val="24"/>
        </w:rPr>
        <w:t>一</w:t>
      </w:r>
      <w:r w:rsidRPr="007A3953">
        <w:rPr>
          <w:b/>
          <w:sz w:val="24"/>
          <w:szCs w:val="24"/>
        </w:rPr>
        <w:t>、</w:t>
      </w:r>
      <w:r w:rsidR="006D65D4" w:rsidRPr="007A3953">
        <w:rPr>
          <w:rFonts w:hint="eastAsia"/>
          <w:b/>
          <w:sz w:val="24"/>
          <w:szCs w:val="24"/>
        </w:rPr>
        <w:t>默写</w:t>
      </w:r>
      <w:r w:rsidR="006D65D4" w:rsidRPr="007A3953">
        <w:rPr>
          <w:b/>
          <w:sz w:val="24"/>
          <w:szCs w:val="24"/>
        </w:rPr>
        <w:t>检测：</w:t>
      </w:r>
    </w:p>
    <w:p w:rsidR="006D65D4" w:rsidRDefault="006D65D4" w:rsidP="006D65D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、</w:t>
      </w:r>
      <w:r w:rsidR="006B1DD3" w:rsidRPr="006B1DD3">
        <w:rPr>
          <w:rFonts w:hint="eastAsia"/>
          <w:sz w:val="24"/>
          <w:szCs w:val="24"/>
        </w:rPr>
        <w:t>古之学者必有师。师者，</w:t>
      </w:r>
      <w:r w:rsidR="006B1DD3" w:rsidRPr="006B1DD3">
        <w:rPr>
          <w:sz w:val="24"/>
          <w:szCs w:val="24"/>
          <w:u w:val="single"/>
        </w:rPr>
        <w:t xml:space="preserve">                         </w:t>
      </w:r>
      <w:r w:rsidR="006B1DD3" w:rsidRPr="006B1DD3">
        <w:rPr>
          <w:rFonts w:hint="eastAsia"/>
          <w:sz w:val="24"/>
          <w:szCs w:val="24"/>
        </w:rPr>
        <w:t>。</w:t>
      </w:r>
    </w:p>
    <w:p w:rsidR="006B1DD3" w:rsidRPr="006B1DD3" w:rsidRDefault="006D65D4" w:rsidP="006D65D4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6B1DD3" w:rsidRPr="006B1DD3">
        <w:rPr>
          <w:rFonts w:hint="eastAsia"/>
          <w:sz w:val="24"/>
          <w:szCs w:val="24"/>
        </w:rPr>
        <w:t>吾师道也，</w:t>
      </w:r>
      <w:r w:rsidR="006B1DD3" w:rsidRPr="006B1DD3">
        <w:rPr>
          <w:sz w:val="24"/>
          <w:szCs w:val="24"/>
          <w:u w:val="single"/>
        </w:rPr>
        <w:t xml:space="preserve">                         </w:t>
      </w:r>
      <w:r w:rsidR="006B1DD3" w:rsidRPr="006B1DD3">
        <w:rPr>
          <w:rFonts w:hint="eastAsia"/>
          <w:sz w:val="24"/>
          <w:szCs w:val="24"/>
        </w:rPr>
        <w:t>？</w:t>
      </w:r>
      <w:r w:rsidR="006B1DD3">
        <w:rPr>
          <w:rFonts w:hint="eastAsia"/>
          <w:sz w:val="24"/>
          <w:szCs w:val="24"/>
          <w:u w:val="single"/>
        </w:rPr>
        <w:t xml:space="preserve">                </w:t>
      </w:r>
      <w:r w:rsidR="006B1DD3" w:rsidRPr="006B1DD3">
        <w:rPr>
          <w:rFonts w:hint="eastAsia"/>
          <w:sz w:val="24"/>
          <w:szCs w:val="24"/>
        </w:rPr>
        <w:t>，无长无少，道之所存，师之所存也。</w:t>
      </w:r>
    </w:p>
    <w:p w:rsidR="006D65D4" w:rsidRDefault="006D65D4" w:rsidP="006D65D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、</w:t>
      </w:r>
      <w:r w:rsidR="006B1DD3" w:rsidRPr="006B1DD3">
        <w:rPr>
          <w:rFonts w:hint="eastAsia"/>
          <w:sz w:val="24"/>
          <w:szCs w:val="24"/>
        </w:rPr>
        <w:t>彼童子之师，</w:t>
      </w:r>
      <w:r w:rsidR="006B1DD3">
        <w:rPr>
          <w:u w:val="single"/>
        </w:rPr>
        <w:t xml:space="preserve">                         </w:t>
      </w:r>
      <w:r w:rsidR="006B1DD3" w:rsidRPr="006B1DD3">
        <w:rPr>
          <w:rFonts w:hint="eastAsia"/>
        </w:rPr>
        <w:t>，</w:t>
      </w:r>
      <w:r w:rsidR="006B1DD3" w:rsidRPr="006B1DD3">
        <w:rPr>
          <w:rFonts w:hint="eastAsia"/>
          <w:sz w:val="24"/>
          <w:szCs w:val="24"/>
        </w:rPr>
        <w:t>非吾所谓传其道解其惑者也。</w:t>
      </w:r>
    </w:p>
    <w:p w:rsidR="006D65D4" w:rsidRDefault="006D65D4" w:rsidP="006D65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、</w:t>
      </w:r>
      <w:r w:rsidR="006B1DD3">
        <w:rPr>
          <w:u w:val="single"/>
        </w:rPr>
        <w:t xml:space="preserve">                         </w:t>
      </w:r>
      <w:r w:rsidR="006B1DD3" w:rsidRPr="006B1DD3">
        <w:rPr>
          <w:rFonts w:hint="eastAsia"/>
          <w:sz w:val="24"/>
          <w:szCs w:val="24"/>
        </w:rPr>
        <w:t>，惑之不解，或师焉，</w:t>
      </w:r>
      <w:r w:rsidR="006B1DD3">
        <w:rPr>
          <w:u w:val="single"/>
        </w:rPr>
        <w:t xml:space="preserve">                </w:t>
      </w:r>
      <w:r w:rsidR="006B1DD3" w:rsidRPr="006B1DD3">
        <w:rPr>
          <w:rFonts w:hint="eastAsia"/>
          <w:sz w:val="24"/>
          <w:szCs w:val="24"/>
        </w:rPr>
        <w:t>，小学而大遗，吾未见其明也。</w:t>
      </w:r>
    </w:p>
    <w:p w:rsidR="006B1DD3" w:rsidRPr="006B1DD3" w:rsidRDefault="006D65D4" w:rsidP="006D65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、</w:t>
      </w:r>
      <w:r w:rsidR="006B1DD3" w:rsidRPr="006B1DD3">
        <w:rPr>
          <w:rFonts w:hint="eastAsia"/>
          <w:sz w:val="24"/>
          <w:szCs w:val="24"/>
        </w:rPr>
        <w:t>问之，则曰：“彼与彼年相若也，道相似也。</w:t>
      </w:r>
      <w:r w:rsidR="006B1DD3">
        <w:rPr>
          <w:u w:val="single"/>
        </w:rPr>
        <w:t xml:space="preserve">                    </w:t>
      </w:r>
      <w:r w:rsidR="006B1DD3" w:rsidRPr="006B1DD3">
        <w:rPr>
          <w:rFonts w:hint="eastAsia"/>
          <w:sz w:val="24"/>
          <w:szCs w:val="24"/>
        </w:rPr>
        <w:t>，</w:t>
      </w:r>
      <w:r w:rsidR="006B1DD3">
        <w:rPr>
          <w:u w:val="single"/>
        </w:rPr>
        <w:t xml:space="preserve">                    </w:t>
      </w:r>
      <w:r w:rsidR="006B1DD3" w:rsidRPr="006B1DD3">
        <w:rPr>
          <w:rFonts w:hint="eastAsia"/>
          <w:sz w:val="24"/>
          <w:szCs w:val="24"/>
        </w:rPr>
        <w:t>。”呜呼！师道之不复可知矣。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、</w:t>
      </w:r>
      <w:r w:rsidR="006B1DD3" w:rsidRPr="006B1DD3">
        <w:rPr>
          <w:rFonts w:hint="eastAsia"/>
          <w:sz w:val="24"/>
          <w:szCs w:val="24"/>
        </w:rPr>
        <w:t>巫医乐师百工之人，</w:t>
      </w:r>
      <w:r w:rsidR="006B1DD3">
        <w:rPr>
          <w:u w:val="single"/>
        </w:rPr>
        <w:t xml:space="preserve">                     </w:t>
      </w:r>
      <w:r w:rsidR="006B1DD3" w:rsidRPr="006B1DD3">
        <w:rPr>
          <w:rFonts w:hint="eastAsia"/>
          <w:sz w:val="24"/>
          <w:szCs w:val="24"/>
        </w:rPr>
        <w:t>，今其智乃反不能及，其可怪也欤！</w:t>
      </w:r>
    </w:p>
    <w:p w:rsidR="006B1DD3" w:rsidRPr="006B1DD3" w:rsidRDefault="006D65D4" w:rsidP="006D65D4">
      <w:pPr>
        <w:spacing w:line="360" w:lineRule="auto"/>
        <w:rPr>
          <w:sz w:val="24"/>
          <w:szCs w:val="24"/>
        </w:rPr>
      </w:pPr>
      <w:r w:rsidRPr="006D65D4">
        <w:rPr>
          <w:sz w:val="24"/>
          <w:szCs w:val="24"/>
        </w:rPr>
        <w:t>7</w:t>
      </w:r>
      <w:r w:rsidRPr="006D65D4">
        <w:rPr>
          <w:sz w:val="24"/>
          <w:szCs w:val="24"/>
        </w:rPr>
        <w:t>、</w:t>
      </w:r>
      <w:r w:rsidR="006B1DD3" w:rsidRPr="006D65D4">
        <w:rPr>
          <w:sz w:val="24"/>
          <w:szCs w:val="24"/>
          <w:u w:val="single"/>
        </w:rPr>
        <w:t xml:space="preserve">                       </w:t>
      </w:r>
      <w:r w:rsidR="006B1DD3" w:rsidRPr="006D65D4">
        <w:rPr>
          <w:sz w:val="24"/>
          <w:szCs w:val="24"/>
        </w:rPr>
        <w:t xml:space="preserve">  </w:t>
      </w:r>
      <w:r w:rsidR="006B1DD3" w:rsidRPr="006B1DD3">
        <w:rPr>
          <w:rFonts w:hint="eastAsia"/>
          <w:sz w:val="24"/>
          <w:szCs w:val="24"/>
        </w:rPr>
        <w:t>，师不必贤于弟子，</w:t>
      </w:r>
      <w:r w:rsidR="006B1DD3">
        <w:rPr>
          <w:u w:val="single"/>
        </w:rPr>
        <w:t xml:space="preserve">                         </w:t>
      </w:r>
      <w:r w:rsidR="006B1DD3" w:rsidRPr="006B1DD3">
        <w:rPr>
          <w:rFonts w:hint="eastAsia"/>
          <w:sz w:val="24"/>
          <w:szCs w:val="24"/>
        </w:rPr>
        <w:t>，</w:t>
      </w:r>
      <w:r w:rsidR="006B1DD3">
        <w:rPr>
          <w:u w:val="single"/>
        </w:rPr>
        <w:t xml:space="preserve">                         </w:t>
      </w:r>
      <w:r w:rsidR="006B1DD3" w:rsidRPr="006B1DD3">
        <w:rPr>
          <w:rFonts w:hint="eastAsia"/>
          <w:sz w:val="24"/>
          <w:szCs w:val="24"/>
        </w:rPr>
        <w:t>，如是而已。</w:t>
      </w:r>
    </w:p>
    <w:p w:rsidR="00C922CA" w:rsidRDefault="006D65D4" w:rsidP="006D65D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、</w:t>
      </w:r>
      <w:r w:rsidR="006B1DD3" w:rsidRPr="006B1DD3">
        <w:rPr>
          <w:rFonts w:hint="eastAsia"/>
          <w:sz w:val="24"/>
          <w:szCs w:val="24"/>
        </w:rPr>
        <w:t>李氏子蟠，年十七，好古文，六艺经传皆通习之，</w:t>
      </w:r>
      <w:r w:rsidR="006B1DD3">
        <w:rPr>
          <w:u w:val="single"/>
        </w:rPr>
        <w:t xml:space="preserve">                         </w:t>
      </w:r>
      <w:r w:rsidR="006B1DD3" w:rsidRPr="006B1DD3">
        <w:rPr>
          <w:rFonts w:hint="eastAsia"/>
          <w:sz w:val="24"/>
          <w:szCs w:val="24"/>
        </w:rPr>
        <w:t>，学于余。</w:t>
      </w:r>
      <w:r w:rsidR="006B1DD3">
        <w:rPr>
          <w:u w:val="single"/>
        </w:rPr>
        <w:t xml:space="preserve">                         </w:t>
      </w:r>
      <w:r w:rsidR="006B1DD3" w:rsidRPr="006B1DD3">
        <w:rPr>
          <w:rFonts w:hint="eastAsia"/>
          <w:sz w:val="24"/>
          <w:szCs w:val="24"/>
        </w:rPr>
        <w:t>，作《师说》以贻之。</w:t>
      </w:r>
    </w:p>
    <w:p w:rsidR="007A3953" w:rsidRPr="007A3953" w:rsidRDefault="007A3953" w:rsidP="006D65D4">
      <w:pPr>
        <w:spacing w:line="360" w:lineRule="auto"/>
        <w:rPr>
          <w:b/>
          <w:sz w:val="24"/>
          <w:szCs w:val="24"/>
        </w:rPr>
      </w:pPr>
      <w:r w:rsidRPr="007A3953">
        <w:rPr>
          <w:rFonts w:hint="eastAsia"/>
          <w:b/>
          <w:sz w:val="24"/>
          <w:szCs w:val="24"/>
        </w:rPr>
        <w:t>二</w:t>
      </w:r>
      <w:r w:rsidRPr="007A3953">
        <w:rPr>
          <w:b/>
          <w:sz w:val="24"/>
          <w:szCs w:val="24"/>
        </w:rPr>
        <w:t>、简答</w:t>
      </w:r>
    </w:p>
    <w:p w:rsidR="007A3953" w:rsidRDefault="007A3953" w:rsidP="006D65D4">
      <w:pPr>
        <w:spacing w:line="360" w:lineRule="auto"/>
        <w:rPr>
          <w:sz w:val="24"/>
          <w:szCs w:val="24"/>
        </w:rPr>
      </w:pPr>
      <w:r w:rsidRPr="007A3953">
        <w:rPr>
          <w:rFonts w:hint="eastAsia"/>
          <w:sz w:val="24"/>
          <w:szCs w:val="24"/>
        </w:rPr>
        <w:t>《师说》的创作至今已有</w:t>
      </w:r>
      <w:r w:rsidRPr="007A3953">
        <w:rPr>
          <w:rFonts w:hint="eastAsia"/>
          <w:sz w:val="24"/>
          <w:szCs w:val="24"/>
        </w:rPr>
        <w:t>1200</w:t>
      </w:r>
      <w:r w:rsidRPr="007A3953">
        <w:rPr>
          <w:rFonts w:hint="eastAsia"/>
          <w:sz w:val="24"/>
          <w:szCs w:val="24"/>
        </w:rPr>
        <w:t>多年，那么，课文中有关尊师重道的观点是否适合于现代社会呢？</w:t>
      </w:r>
      <w:r w:rsidRPr="007A3953">
        <w:rPr>
          <w:rFonts w:hint="eastAsia"/>
          <w:sz w:val="24"/>
          <w:szCs w:val="24"/>
        </w:rPr>
        <w:t xml:space="preserve"> </w:t>
      </w:r>
      <w:r w:rsidRPr="007A3953">
        <w:rPr>
          <w:rFonts w:hint="eastAsia"/>
          <w:sz w:val="24"/>
          <w:szCs w:val="24"/>
        </w:rPr>
        <w:t>你认为理想的师生关系应该是怎样的？</w:t>
      </w:r>
    </w:p>
    <w:p w:rsidR="007A3953" w:rsidRPr="007A3953" w:rsidRDefault="007A3953" w:rsidP="007A3953">
      <w:pPr>
        <w:spacing w:line="360" w:lineRule="auto"/>
        <w:rPr>
          <w:b/>
          <w:sz w:val="24"/>
          <w:szCs w:val="28"/>
        </w:rPr>
      </w:pPr>
      <w:r w:rsidRPr="007A3953">
        <w:rPr>
          <w:rFonts w:hint="eastAsia"/>
          <w:b/>
          <w:sz w:val="24"/>
          <w:szCs w:val="28"/>
        </w:rPr>
        <w:t>三</w:t>
      </w:r>
      <w:r w:rsidRPr="007A3953">
        <w:rPr>
          <w:b/>
          <w:sz w:val="24"/>
          <w:szCs w:val="28"/>
        </w:rPr>
        <w:t>、拓展阅读</w:t>
      </w:r>
      <w:r w:rsidRPr="007A3953">
        <w:rPr>
          <w:rFonts w:hint="eastAsia"/>
          <w:b/>
          <w:sz w:val="24"/>
          <w:szCs w:val="28"/>
        </w:rPr>
        <w:t>（阅读</w:t>
      </w:r>
      <w:r w:rsidRPr="007A3953">
        <w:rPr>
          <w:b/>
          <w:sz w:val="24"/>
          <w:szCs w:val="28"/>
        </w:rPr>
        <w:t>卡片）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7A3953">
        <w:rPr>
          <w:rFonts w:ascii="宋体" w:hAnsi="宋体" w:hint="eastAsia"/>
          <w:bCs/>
          <w:sz w:val="24"/>
        </w:rPr>
        <w:t>1</w:t>
      </w:r>
      <w:r w:rsidRPr="007A3953">
        <w:rPr>
          <w:rFonts w:ascii="宋体" w:hAnsi="宋体"/>
          <w:bCs/>
          <w:sz w:val="24"/>
        </w:rPr>
        <w:t>、</w:t>
      </w:r>
      <w:r w:rsidRPr="007A3953">
        <w:rPr>
          <w:rFonts w:ascii="宋体" w:hAnsi="宋体" w:hint="eastAsia"/>
          <w:bCs/>
          <w:sz w:val="24"/>
        </w:rPr>
        <w:t>《旧唐书</w:t>
      </w:r>
      <w:r w:rsidRPr="007A3953">
        <w:rPr>
          <w:rFonts w:ascii="宋体" w:hAnsi="宋体"/>
          <w:bCs/>
          <w:sz w:val="24"/>
        </w:rPr>
        <w:t>·</w:t>
      </w:r>
      <w:r w:rsidRPr="007A3953">
        <w:rPr>
          <w:rFonts w:ascii="宋体" w:hAnsi="宋体" w:hint="eastAsia"/>
          <w:bCs/>
          <w:sz w:val="24"/>
        </w:rPr>
        <w:t>韩愈传》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  <w:r w:rsidRPr="007A3953">
        <w:rPr>
          <w:rFonts w:ascii="楷体" w:eastAsia="楷体" w:hAnsi="楷体"/>
          <w:bCs/>
          <w:sz w:val="24"/>
        </w:rPr>
        <w:t>凤翔法门寺有护国真身塔，塔内有释迦文佛（即释迦牟尼）指骨一节</w:t>
      </w:r>
      <w:r w:rsidRPr="007A3953">
        <w:rPr>
          <w:rFonts w:ascii="楷体" w:eastAsia="楷体" w:hAnsi="楷体" w:hint="eastAsia"/>
          <w:bCs/>
          <w:sz w:val="24"/>
        </w:rPr>
        <w:t>……</w:t>
      </w:r>
      <w:r w:rsidRPr="007A3953">
        <w:rPr>
          <w:rFonts w:ascii="楷体" w:eastAsia="楷体" w:hAnsi="楷体"/>
          <w:bCs/>
          <w:sz w:val="24"/>
        </w:rPr>
        <w:t>三十年一开，开则岁</w:t>
      </w:r>
      <w:r w:rsidRPr="007A3953">
        <w:rPr>
          <w:rFonts w:ascii="楷体" w:eastAsia="楷体" w:hAnsi="楷体"/>
          <w:bCs/>
          <w:noProof/>
          <w:sz w:val="24"/>
        </w:rPr>
        <w:drawing>
          <wp:inline distT="0" distB="0" distL="0" distR="0" wp14:anchorId="4A92B10B" wp14:editId="789ECA6F">
            <wp:extent cx="20320" cy="1524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53">
        <w:rPr>
          <w:rFonts w:ascii="楷体" w:eastAsia="楷体" w:hAnsi="楷体"/>
          <w:bCs/>
          <w:sz w:val="24"/>
        </w:rPr>
        <w:t>丰人泰。元和十四年正月，唐宪宗令中使杜英奇率太监、</w:t>
      </w:r>
      <w:r w:rsidRPr="007A3953">
        <w:rPr>
          <w:rFonts w:ascii="楷体" w:eastAsia="楷体" w:hAnsi="楷体"/>
          <w:bCs/>
          <w:sz w:val="24"/>
        </w:rPr>
        <w:lastRenderedPageBreak/>
        <w:t>宫女，手持鲜花，将佛骨迎入皇宫，自光顺门入大内，留禁中三日，乃送诸寺。王公士庶，奔走</w:t>
      </w:r>
      <w:r w:rsidRPr="007A3953">
        <w:rPr>
          <w:rFonts w:ascii="楷体" w:eastAsia="楷体" w:hAnsi="楷体"/>
          <w:bCs/>
          <w:noProof/>
          <w:sz w:val="24"/>
        </w:rPr>
        <w:drawing>
          <wp:inline distT="0" distB="0" distL="0" distR="0" wp14:anchorId="7EC9038D" wp14:editId="009A228D">
            <wp:extent cx="2032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53">
        <w:rPr>
          <w:rFonts w:ascii="楷体" w:eastAsia="楷体" w:hAnsi="楷体"/>
          <w:bCs/>
          <w:sz w:val="24"/>
        </w:rPr>
        <w:t>施舍，唯恐在后。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7A3953">
        <w:rPr>
          <w:rFonts w:ascii="宋体" w:hAnsi="宋体" w:hint="eastAsia"/>
          <w:sz w:val="24"/>
        </w:rPr>
        <w:t>2</w:t>
      </w:r>
      <w:r w:rsidRPr="007A3953">
        <w:rPr>
          <w:rFonts w:ascii="宋体" w:hAnsi="宋体"/>
          <w:sz w:val="24"/>
        </w:rPr>
        <w:t>、</w:t>
      </w:r>
      <w:r w:rsidRPr="007A3953">
        <w:rPr>
          <w:rFonts w:ascii="宋体" w:hAnsi="宋体" w:hint="eastAsia"/>
          <w:sz w:val="24"/>
        </w:rPr>
        <w:t>《谏佛骨表》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  <w:r w:rsidRPr="007A3953">
        <w:rPr>
          <w:rFonts w:ascii="楷体" w:eastAsia="楷体" w:hAnsi="楷体" w:hint="eastAsia"/>
          <w:bCs/>
          <w:sz w:val="24"/>
        </w:rPr>
        <w:t>群臣不言其非，御史不举其失，臣实耻之。乞以此骨付之有司，投诸水火，永绝根本，断天下之疑，绝后代之惑……岂不盛哉！岂不快哉！佛如有灵，能作祸祟，凡有殃咎，宜加臣身。上天鉴临，臣不怨悔。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7A3953">
        <w:rPr>
          <w:rFonts w:ascii="宋体" w:hAnsi="宋体" w:hint="eastAsia"/>
          <w:sz w:val="24"/>
        </w:rPr>
        <w:t>3</w:t>
      </w:r>
      <w:r w:rsidRPr="007A3953">
        <w:rPr>
          <w:rFonts w:ascii="宋体" w:hAnsi="宋体"/>
          <w:sz w:val="24"/>
        </w:rPr>
        <w:t>、</w:t>
      </w:r>
      <w:r w:rsidRPr="007A3953">
        <w:rPr>
          <w:rFonts w:ascii="宋体" w:hAnsi="宋体" w:hint="eastAsia"/>
          <w:sz w:val="24"/>
        </w:rPr>
        <w:t>左迁至蓝关示侄孙湘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  <w:r w:rsidRPr="007A3953">
        <w:rPr>
          <w:rFonts w:ascii="楷体" w:eastAsia="楷体" w:hAnsi="楷体" w:hint="eastAsia"/>
          <w:bCs/>
          <w:sz w:val="24"/>
        </w:rPr>
        <w:t>一封朝奏九重天，夕贬潮州路八千。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  <w:r w:rsidRPr="007A3953">
        <w:rPr>
          <w:rFonts w:ascii="楷体" w:eastAsia="楷体" w:hAnsi="楷体" w:hint="eastAsia"/>
          <w:bCs/>
          <w:sz w:val="24"/>
        </w:rPr>
        <w:t>欲为圣明除弊事，肯将衰朽惜残年。</w:t>
      </w:r>
      <w:r w:rsidRPr="007A3953">
        <w:rPr>
          <w:rFonts w:ascii="楷体" w:eastAsia="楷体" w:hAnsi="楷体" w:hint="eastAsia"/>
          <w:bCs/>
          <w:noProof/>
          <w:sz w:val="24"/>
        </w:rPr>
        <w:drawing>
          <wp:inline distT="0" distB="0" distL="0" distR="0" wp14:anchorId="342C251C" wp14:editId="1C986B42">
            <wp:extent cx="20320" cy="2032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  <w:r w:rsidRPr="007A3953">
        <w:rPr>
          <w:rFonts w:ascii="楷体" w:eastAsia="楷体" w:hAnsi="楷体" w:hint="eastAsia"/>
          <w:bCs/>
          <w:sz w:val="24"/>
        </w:rPr>
        <w:t>云横秦岭家何在</w:t>
      </w:r>
      <w:r w:rsidRPr="007A3953">
        <w:rPr>
          <w:rFonts w:ascii="楷体" w:eastAsia="楷体" w:hAnsi="楷体" w:hint="eastAsia"/>
          <w:bCs/>
          <w:noProof/>
          <w:sz w:val="24"/>
        </w:rPr>
        <w:drawing>
          <wp:inline distT="0" distB="0" distL="0" distR="0" wp14:anchorId="1E5777EA" wp14:editId="1CA01F4B">
            <wp:extent cx="20320" cy="2032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53">
        <w:rPr>
          <w:rFonts w:ascii="楷体" w:eastAsia="楷体" w:hAnsi="楷体" w:hint="eastAsia"/>
          <w:bCs/>
          <w:sz w:val="24"/>
        </w:rPr>
        <w:t>? 雪拥蓝关马</w:t>
      </w:r>
      <w:r w:rsidRPr="007A3953">
        <w:rPr>
          <w:rFonts w:ascii="楷体" w:eastAsia="楷体" w:hAnsi="楷体" w:hint="eastAsia"/>
          <w:bCs/>
          <w:noProof/>
          <w:sz w:val="24"/>
        </w:rPr>
        <w:drawing>
          <wp:inline distT="0" distB="0" distL="0" distR="0" wp14:anchorId="45DD42D2" wp14:editId="545947D2">
            <wp:extent cx="2540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53">
        <w:rPr>
          <w:rFonts w:ascii="楷体" w:eastAsia="楷体" w:hAnsi="楷体" w:hint="eastAsia"/>
          <w:bCs/>
          <w:sz w:val="24"/>
        </w:rPr>
        <w:t>不前。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  <w:r w:rsidRPr="007A3953">
        <w:rPr>
          <w:rFonts w:ascii="楷体" w:eastAsia="楷体" w:hAnsi="楷体" w:hint="eastAsia"/>
          <w:bCs/>
          <w:sz w:val="24"/>
        </w:rPr>
        <w:t>知汝远来应有意，好收吾骨瘴江边。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7A3953">
        <w:rPr>
          <w:rFonts w:ascii="宋体" w:hAnsi="宋体" w:hint="eastAsia"/>
          <w:sz w:val="24"/>
        </w:rPr>
        <w:t>4</w:t>
      </w:r>
      <w:r w:rsidRPr="007A3953">
        <w:rPr>
          <w:rFonts w:ascii="宋体" w:hAnsi="宋体"/>
          <w:sz w:val="24"/>
        </w:rPr>
        <w:t>、</w:t>
      </w:r>
      <w:r w:rsidRPr="007A3953">
        <w:rPr>
          <w:rFonts w:ascii="宋体" w:hAnsi="宋体" w:hint="eastAsia"/>
          <w:sz w:val="24"/>
        </w:rPr>
        <w:t>《祭鳄鱼文》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  <w:r w:rsidRPr="007A3953">
        <w:rPr>
          <w:rFonts w:ascii="楷体" w:eastAsia="楷体" w:hAnsi="楷体" w:hint="eastAsia"/>
          <w:bCs/>
          <w:sz w:val="24"/>
        </w:rPr>
        <w:t>今与鳄鱼约,尽三日，其率丑类南徙于海，以避天子之命吏！三日不能，至五日；五日不能，至七日；七日不能，是终不肯徙也；是不有刺史听从其言也；不然，则是鳄鱼冥顽不灵，刺史虽有言，不闻不知也。夫傲天子之命吏，不听其言，不徙以避之，</w:t>
      </w:r>
      <w:r w:rsidRPr="007A3953">
        <w:rPr>
          <w:rFonts w:ascii="楷体" w:eastAsia="楷体" w:hAnsi="楷体" w:hint="eastAsia"/>
          <w:bCs/>
          <w:noProof/>
          <w:sz w:val="24"/>
        </w:rPr>
        <w:drawing>
          <wp:inline distT="0" distB="0" distL="0" distR="0" wp14:anchorId="00251710" wp14:editId="29F27723">
            <wp:extent cx="1524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53">
        <w:rPr>
          <w:rFonts w:ascii="楷体" w:eastAsia="楷体" w:hAnsi="楷体" w:hint="eastAsia"/>
          <w:bCs/>
          <w:sz w:val="24"/>
        </w:rPr>
        <w:t>与冥顽不灵而为民物害者，皆可杀。刺史则选材技吏民，操弓毒矢，以与鳄鱼从事（整治），必尽杀乃止。其无悔！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7A3953">
        <w:rPr>
          <w:rFonts w:ascii="宋体" w:hAnsi="宋体" w:hint="eastAsia"/>
          <w:sz w:val="24"/>
        </w:rPr>
        <w:t>5、苏轼的评价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  <w:r w:rsidRPr="007A3953">
        <w:rPr>
          <w:rFonts w:ascii="楷体" w:eastAsia="楷体" w:hAnsi="楷体" w:hint="eastAsia"/>
          <w:bCs/>
          <w:sz w:val="24"/>
        </w:rPr>
        <w:t>文起八代之衰，道济天下之溺；忠犯人主之怒，而勇夺三军</w:t>
      </w:r>
      <w:r w:rsidRPr="007A3953">
        <w:rPr>
          <w:rFonts w:ascii="楷体" w:eastAsia="楷体" w:hAnsi="楷体" w:hint="eastAsia"/>
          <w:bCs/>
          <w:noProof/>
          <w:sz w:val="24"/>
        </w:rPr>
        <w:drawing>
          <wp:inline distT="0" distB="0" distL="0" distR="0" wp14:anchorId="55D147A4" wp14:editId="58B64335">
            <wp:extent cx="1524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53">
        <w:rPr>
          <w:rFonts w:ascii="楷体" w:eastAsia="楷体" w:hAnsi="楷体" w:hint="eastAsia"/>
          <w:bCs/>
          <w:sz w:val="24"/>
        </w:rPr>
        <w:t>之帅。此岂非参天地、关盛衰，浩然而独存者乎?</w:t>
      </w:r>
    </w:p>
    <w:p w:rsidR="007A3953" w:rsidRPr="007A3953" w:rsidRDefault="007A3953" w:rsidP="007A3953">
      <w:pPr>
        <w:spacing w:line="360" w:lineRule="auto"/>
        <w:ind w:firstLineChars="200" w:firstLine="640"/>
        <w:rPr>
          <w:sz w:val="32"/>
          <w:szCs w:val="24"/>
        </w:rPr>
      </w:pPr>
    </w:p>
    <w:sectPr w:rsidR="007A3953" w:rsidRPr="007A3953" w:rsidSect="006B1DD3"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BA1" w:rsidRDefault="004D3BA1" w:rsidP="006D65D4">
      <w:r>
        <w:separator/>
      </w:r>
    </w:p>
  </w:endnote>
  <w:endnote w:type="continuationSeparator" w:id="0">
    <w:p w:rsidR="004D3BA1" w:rsidRDefault="004D3BA1" w:rsidP="006D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BA1" w:rsidRDefault="004D3BA1" w:rsidP="006D65D4">
      <w:r>
        <w:separator/>
      </w:r>
    </w:p>
  </w:footnote>
  <w:footnote w:type="continuationSeparator" w:id="0">
    <w:p w:rsidR="004D3BA1" w:rsidRDefault="004D3BA1" w:rsidP="006D6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D3"/>
    <w:rsid w:val="0012405A"/>
    <w:rsid w:val="004D3BA1"/>
    <w:rsid w:val="00570EB0"/>
    <w:rsid w:val="006B1DD3"/>
    <w:rsid w:val="006B6F10"/>
    <w:rsid w:val="006C4653"/>
    <w:rsid w:val="006D65D4"/>
    <w:rsid w:val="007A3953"/>
    <w:rsid w:val="007D7EA7"/>
    <w:rsid w:val="00865641"/>
    <w:rsid w:val="00943106"/>
    <w:rsid w:val="009A2A7E"/>
    <w:rsid w:val="009B1310"/>
    <w:rsid w:val="00C922CA"/>
    <w:rsid w:val="00E07B24"/>
    <w:rsid w:val="00E474AD"/>
    <w:rsid w:val="00E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02A726-39C1-41A9-A1A5-F54ED0D1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5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王灵联</dc:creator>
  <cp:keywords/>
  <dc:description/>
  <cp:lastModifiedBy>Administrator</cp:lastModifiedBy>
  <cp:revision>8</cp:revision>
  <dcterms:created xsi:type="dcterms:W3CDTF">2020-02-02T04:35:00Z</dcterms:created>
  <dcterms:modified xsi:type="dcterms:W3CDTF">2020-02-15T14:39:00Z</dcterms:modified>
</cp:coreProperties>
</file>