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89" w:rsidRDefault="009805D6">
      <w:pPr>
        <w:spacing w:line="440" w:lineRule="exact"/>
        <w:ind w:firstLineChars="200" w:firstLine="482"/>
        <w:rPr>
          <w:rFonts w:ascii="黑体" w:eastAsia="黑体" w:hAnsi="黑体"/>
          <w:b/>
          <w:bCs/>
          <w:sz w:val="24"/>
          <w:szCs w:val="28"/>
        </w:rPr>
      </w:pPr>
      <w:bookmarkStart w:id="0" w:name="_Hlk32330806"/>
      <w:bookmarkEnd w:id="0"/>
      <w:r>
        <w:rPr>
          <w:rFonts w:ascii="黑体" w:eastAsia="黑体" w:hAnsi="黑体" w:hint="eastAsia"/>
          <w:b/>
          <w:bCs/>
          <w:sz w:val="24"/>
          <w:szCs w:val="28"/>
        </w:rPr>
        <w:t>初二《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地形对河流、气候、人类生活的影响</w:t>
      </w:r>
      <w:r>
        <w:rPr>
          <w:rFonts w:ascii="黑体" w:eastAsia="黑体" w:hAnsi="黑体" w:hint="eastAsia"/>
          <w:b/>
          <w:bCs/>
          <w:sz w:val="24"/>
          <w:szCs w:val="28"/>
        </w:rPr>
        <w:t>》</w:t>
      </w:r>
    </w:p>
    <w:p w:rsidR="00AC4889" w:rsidRDefault="009805D6">
      <w:pPr>
        <w:spacing w:line="440" w:lineRule="exact"/>
        <w:ind w:firstLineChars="1500" w:firstLine="3614"/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课时作业</w:t>
      </w:r>
    </w:p>
    <w:p w:rsidR="00AC4889" w:rsidRDefault="009805D6">
      <w:pPr>
        <w:spacing w:line="400" w:lineRule="atLeas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一、单项选择题</w:t>
      </w:r>
    </w:p>
    <w:p w:rsidR="00AC4889" w:rsidRDefault="009805D6">
      <w:pPr>
        <w:spacing w:line="276" w:lineRule="auto"/>
        <w:ind w:firstLineChars="200" w:firstLine="420"/>
        <w:jc w:val="left"/>
        <w:rPr>
          <w:rFonts w:asciiTheme="minorEastAsia" w:hAnsiTheme="minorEastAsia"/>
          <w:szCs w:val="21"/>
        </w:rPr>
      </w:pPr>
      <w:proofErr w:type="gramStart"/>
      <w:r>
        <w:rPr>
          <w:rFonts w:ascii="楷体" w:eastAsia="楷体" w:hAnsi="楷体" w:hint="eastAsia"/>
          <w:szCs w:val="21"/>
        </w:rPr>
        <w:t>央视热</w:t>
      </w:r>
      <w:proofErr w:type="gramEnd"/>
      <w:r>
        <w:rPr>
          <w:rFonts w:ascii="楷体" w:eastAsia="楷体" w:hAnsi="楷体" w:hint="eastAsia"/>
          <w:szCs w:val="21"/>
        </w:rPr>
        <w:t>播栏目《中国诗词大会》让我们在感受诗词之美的同时，也体会到诗词中蕴藏着丰富的地理知识，你发现了吗？</w:t>
      </w:r>
      <w:r>
        <w:rPr>
          <w:rFonts w:asciiTheme="minorEastAsia" w:hAnsiTheme="minorEastAsia"/>
          <w:szCs w:val="21"/>
        </w:rPr>
        <w:t xml:space="preserve"> </w:t>
      </w:r>
    </w:p>
    <w:p w:rsidR="00AC4889" w:rsidRDefault="009805D6">
      <w:pPr>
        <w:spacing w:line="276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 “百川东到海，何时复西归？”反映了我国的地势特征是</w:t>
      </w:r>
      <w:r>
        <w:rPr>
          <w:rFonts w:ascii="宋体" w:eastAsia="宋体" w:hAnsi="宋体" w:cs="宋体" w:hint="eastAsia"/>
          <w:color w:val="000000"/>
        </w:rPr>
        <w:t>（        ）</w:t>
      </w:r>
    </w:p>
    <w:p w:rsidR="00AC4889" w:rsidRDefault="009805D6">
      <w:pPr>
        <w:spacing w:line="276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西高东低，大致呈阶梯状           B. 东高西低，大致呈阶梯状</w:t>
      </w:r>
    </w:p>
    <w:p w:rsidR="00AC4889" w:rsidRDefault="009805D6">
      <w:pPr>
        <w:spacing w:line="276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中部高，四周低                   D. 四周高，中部低</w:t>
      </w:r>
    </w:p>
    <w:p w:rsidR="00AC4889" w:rsidRDefault="009805D6">
      <w:p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5409152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574040</wp:posOffset>
            </wp:positionV>
            <wp:extent cx="1536065" cy="1214755"/>
            <wp:effectExtent l="0" t="0" r="6985" b="4445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szCs w:val="21"/>
        </w:rPr>
        <w:t>. 谢公</w:t>
      </w:r>
      <w:proofErr w:type="gramStart"/>
      <w:r>
        <w:rPr>
          <w:rFonts w:ascii="宋体" w:eastAsia="宋体" w:hAnsi="宋体" w:cs="宋体" w:hint="eastAsia"/>
          <w:szCs w:val="21"/>
        </w:rPr>
        <w:t>屐</w:t>
      </w:r>
      <w:proofErr w:type="gramEnd"/>
      <w:r>
        <w:rPr>
          <w:rFonts w:ascii="宋体" w:eastAsia="宋体" w:hAnsi="宋体" w:cs="宋体" w:hint="eastAsia"/>
          <w:szCs w:val="21"/>
        </w:rPr>
        <w:t>是著名山水诗人谢灵运特制的木制旅游鞋（如图），李白在《梦游天姥吟留别》中写道：“脚著谢公屐，身登青云梯…”。图为谢公</w:t>
      </w:r>
      <w:proofErr w:type="gramStart"/>
      <w:r>
        <w:rPr>
          <w:rFonts w:ascii="宋体" w:eastAsia="宋体" w:hAnsi="宋体" w:cs="宋体" w:hint="eastAsia"/>
          <w:szCs w:val="21"/>
        </w:rPr>
        <w:t>屐</w:t>
      </w:r>
      <w:proofErr w:type="gramEnd"/>
      <w:r>
        <w:rPr>
          <w:rFonts w:ascii="宋体" w:eastAsia="宋体" w:hAnsi="宋体" w:cs="宋体" w:hint="eastAsia"/>
          <w:szCs w:val="21"/>
        </w:rPr>
        <w:t>示意图。谢公</w:t>
      </w:r>
      <w:proofErr w:type="gramStart"/>
      <w:r>
        <w:rPr>
          <w:rFonts w:ascii="宋体" w:eastAsia="宋体" w:hAnsi="宋体" w:cs="宋体" w:hint="eastAsia"/>
          <w:szCs w:val="21"/>
        </w:rPr>
        <w:t>屐</w:t>
      </w:r>
      <w:proofErr w:type="gramEnd"/>
      <w:r>
        <w:rPr>
          <w:rFonts w:ascii="宋体" w:eastAsia="宋体" w:hAnsi="宋体" w:cs="宋体" w:hint="eastAsia"/>
          <w:szCs w:val="21"/>
        </w:rPr>
        <w:t>的特别功能与“天姥”的位置对应正确的是</w:t>
      </w:r>
      <w:r>
        <w:rPr>
          <w:rFonts w:ascii="宋体" w:eastAsia="宋体" w:hAnsi="宋体" w:cs="宋体" w:hint="eastAsia"/>
          <w:color w:val="000000"/>
        </w:rPr>
        <w:t>（        ）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INCLUDEPICTURE "C:\\var\\folders\\fp\\nf48hk5x0lx2r76jrqwbx1yw0000gn\\T\\com.microsoft.Word\\WebArchiveCopyPasteTempFiles\\zjrb2015041000017v01b006.jpg" \* MERGEFORMAT </w:instrText>
      </w:r>
      <w:r>
        <w:rPr>
          <w:rFonts w:ascii="宋体" w:eastAsia="宋体" w:hAnsi="宋体" w:cs="宋体" w:hint="eastAsia"/>
          <w:szCs w:val="21"/>
        </w:rPr>
        <w:fldChar w:fldCharType="end"/>
      </w:r>
    </w:p>
    <w:p w:rsidR="00AC4889" w:rsidRDefault="009805D6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A. 节省体力——东南丘陵     </w:t>
      </w:r>
    </w:p>
    <w:p w:rsidR="00AC4889" w:rsidRDefault="009805D6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B. 防滑防潮——成都平原    </w:t>
      </w:r>
    </w:p>
    <w:p w:rsidR="00AC4889" w:rsidRDefault="009805D6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保暖隔雪——东北平原</w:t>
      </w:r>
    </w:p>
    <w:p w:rsidR="00AC4889" w:rsidRDefault="009805D6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 脱穿便利——珠江三角洲</w:t>
      </w:r>
    </w:p>
    <w:p w:rsidR="00AC4889" w:rsidRDefault="00AC4889"/>
    <w:p w:rsidR="00AC4889" w:rsidRDefault="009805D6">
      <w:pPr>
        <w:spacing w:line="400" w:lineRule="atLeas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二、综合题</w:t>
      </w:r>
    </w:p>
    <w:p w:rsidR="00AC4889" w:rsidRDefault="009805D6">
      <w:pPr>
        <w:rPr>
          <w:rFonts w:ascii="楷体" w:eastAsia="楷体" w:hAnsi="楷体"/>
        </w:rPr>
      </w:pPr>
      <w:r>
        <w:t>3</w:t>
      </w:r>
      <w:r>
        <w:rPr>
          <w:rFonts w:hint="eastAsia"/>
        </w:rPr>
        <w:t>.</w:t>
      </w:r>
      <w:r>
        <w:rPr>
          <w:rFonts w:ascii="楷体" w:eastAsia="楷体" w:hAnsi="楷体" w:hint="eastAsia"/>
        </w:rPr>
        <w:t>《水经注》不仅是一部具有重大科学价值的地理巨著，也是一部颇具特色的山水游记。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阅读《水经注》原文，回答下列问题。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①自三峡七百里中，两岸连山，略无阙处。重岩叠嶂，</w:t>
      </w:r>
      <w:proofErr w:type="gramStart"/>
      <w:r>
        <w:rPr>
          <w:rFonts w:ascii="楷体" w:eastAsia="楷体" w:hAnsi="楷体" w:hint="eastAsia"/>
        </w:rPr>
        <w:t>隐天蔽日</w:t>
      </w:r>
      <w:proofErr w:type="gramEnd"/>
      <w:r>
        <w:rPr>
          <w:rFonts w:ascii="楷体" w:eastAsia="楷体" w:hAnsi="楷体" w:hint="eastAsia"/>
        </w:rPr>
        <w:t>……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②至于夏水襄</w:t>
      </w:r>
      <w:r>
        <w:rPr>
          <w:rFonts w:ascii="楷体" w:eastAsia="楷体" w:hAnsi="楷体" w:hint="eastAsia"/>
          <w:vertAlign w:val="superscript"/>
        </w:rPr>
        <w:t>1</w:t>
      </w:r>
      <w:r>
        <w:rPr>
          <w:rFonts w:ascii="楷体" w:eastAsia="楷体" w:hAnsi="楷体" w:hint="eastAsia"/>
        </w:rPr>
        <w:t xml:space="preserve"> 陵，</w:t>
      </w:r>
      <w:proofErr w:type="gramStart"/>
      <w:r>
        <w:rPr>
          <w:rFonts w:ascii="楷体" w:eastAsia="楷体" w:hAnsi="楷体" w:hint="eastAsia"/>
        </w:rPr>
        <w:t>沿溯</w:t>
      </w:r>
      <w:proofErr w:type="gramEnd"/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  <w:vertAlign w:val="superscript"/>
        </w:rPr>
        <w:t>2</w:t>
      </w:r>
      <w:r>
        <w:rPr>
          <w:rFonts w:ascii="楷体" w:eastAsia="楷体" w:hAnsi="楷体" w:hint="eastAsia"/>
        </w:rPr>
        <w:t xml:space="preserve"> 阻绝。或王命急宣，有时朝</w:t>
      </w:r>
      <w:r>
        <w:rPr>
          <w:rFonts w:ascii="楷体" w:eastAsia="楷体" w:hAnsi="楷体" w:hint="eastAsia"/>
          <w:vertAlign w:val="superscript"/>
        </w:rPr>
        <w:t xml:space="preserve"> 3</w:t>
      </w:r>
      <w:r>
        <w:rPr>
          <w:rFonts w:ascii="楷体" w:eastAsia="楷体" w:hAnsi="楷体" w:hint="eastAsia"/>
        </w:rPr>
        <w:t xml:space="preserve"> 发白帝</w:t>
      </w:r>
      <w:r>
        <w:rPr>
          <w:rFonts w:ascii="楷体" w:eastAsia="楷体" w:hAnsi="楷体" w:hint="eastAsia"/>
          <w:vertAlign w:val="superscript"/>
        </w:rPr>
        <w:t xml:space="preserve"> 4</w:t>
      </w:r>
      <w:r>
        <w:rPr>
          <w:rFonts w:ascii="楷体" w:eastAsia="楷体" w:hAnsi="楷体" w:hint="eastAsia"/>
        </w:rPr>
        <w:t xml:space="preserve"> ，暮到江陵 </w:t>
      </w:r>
      <w:r>
        <w:rPr>
          <w:rFonts w:ascii="楷体" w:eastAsia="楷体" w:hAnsi="楷体" w:hint="eastAsia"/>
          <w:vertAlign w:val="superscript"/>
        </w:rPr>
        <w:t>5</w:t>
      </w:r>
      <w:r>
        <w:rPr>
          <w:rFonts w:ascii="楷体" w:eastAsia="楷体" w:hAnsi="楷体" w:hint="eastAsia"/>
        </w:rPr>
        <w:t xml:space="preserve"> ，其间</w:t>
      </w:r>
      <w:proofErr w:type="gramStart"/>
      <w:r>
        <w:rPr>
          <w:rFonts w:ascii="楷体" w:eastAsia="楷体" w:hAnsi="楷体" w:hint="eastAsia"/>
        </w:rPr>
        <w:t>千二</w:t>
      </w:r>
      <w:proofErr w:type="gramEnd"/>
      <w:r>
        <w:rPr>
          <w:rFonts w:ascii="楷体" w:eastAsia="楷体" w:hAnsi="楷体" w:hint="eastAsia"/>
        </w:rPr>
        <w:t>百里，虽乘奔御风，不以疾也。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③春冬之时，则素</w:t>
      </w:r>
      <w:proofErr w:type="gramStart"/>
      <w:r>
        <w:rPr>
          <w:rFonts w:ascii="楷体" w:eastAsia="楷体" w:hAnsi="楷体" w:hint="eastAsia"/>
        </w:rPr>
        <w:t>湍</w:t>
      </w:r>
      <w:proofErr w:type="gramEnd"/>
      <w:r>
        <w:rPr>
          <w:rFonts w:ascii="楷体" w:eastAsia="楷体" w:hAnsi="楷体" w:hint="eastAsia"/>
          <w:vertAlign w:val="superscript"/>
        </w:rPr>
        <w:t xml:space="preserve">6 </w:t>
      </w:r>
      <w:r>
        <w:rPr>
          <w:rFonts w:ascii="楷体" w:eastAsia="楷体" w:hAnsi="楷体" w:hint="eastAsia"/>
        </w:rPr>
        <w:t>绿潭，</w:t>
      </w:r>
      <w:proofErr w:type="gramStart"/>
      <w:r>
        <w:rPr>
          <w:rFonts w:ascii="楷体" w:eastAsia="楷体" w:hAnsi="楷体" w:hint="eastAsia"/>
        </w:rPr>
        <w:t>回清倒影</w:t>
      </w:r>
      <w:proofErr w:type="gramEnd"/>
      <w:r>
        <w:rPr>
          <w:rFonts w:ascii="楷体" w:eastAsia="楷体" w:hAnsi="楷体" w:hint="eastAsia"/>
        </w:rPr>
        <w:t>……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——节选自《水经注·三峡》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注释：1.襄：漫上      2.溯：逆流而上          3.朝：早晨 </w:t>
      </w:r>
    </w:p>
    <w:p w:rsidR="00AC4889" w:rsidRDefault="009805D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/>
        </w:rPr>
        <w:t xml:space="preserve">    </w:t>
      </w:r>
      <w:r>
        <w:rPr>
          <w:rFonts w:ascii="楷体" w:eastAsia="楷体" w:hAnsi="楷体" w:hint="eastAsia"/>
        </w:rPr>
        <w:t xml:space="preserve">4.白帝：地名    5.江陵：地名 </w:t>
      </w:r>
      <w:r>
        <w:rPr>
          <w:rFonts w:ascii="楷体" w:eastAsia="楷体" w:hAnsi="楷体"/>
        </w:rPr>
        <w:t xml:space="preserve">         </w:t>
      </w:r>
      <w:r>
        <w:rPr>
          <w:rFonts w:ascii="楷体" w:eastAsia="楷体" w:hAnsi="楷体" w:hint="eastAsia"/>
        </w:rPr>
        <w:t xml:space="preserve">  6.素</w:t>
      </w:r>
      <w:proofErr w:type="gramStart"/>
      <w:r>
        <w:rPr>
          <w:rFonts w:ascii="楷体" w:eastAsia="楷体" w:hAnsi="楷体" w:hint="eastAsia"/>
        </w:rPr>
        <w:t>湍</w:t>
      </w:r>
      <w:proofErr w:type="gramEnd"/>
      <w:r>
        <w:rPr>
          <w:rFonts w:ascii="楷体" w:eastAsia="楷体" w:hAnsi="楷体" w:hint="eastAsia"/>
        </w:rPr>
        <w:t>：水如白练,明净轻快</w:t>
      </w:r>
    </w:p>
    <w:p w:rsidR="00AC4889" w:rsidRDefault="00AC4889">
      <w:pPr>
        <w:rPr>
          <w:rFonts w:ascii="楷体" w:eastAsia="楷体" w:hAnsi="楷体"/>
        </w:rPr>
      </w:pPr>
    </w:p>
    <w:p w:rsidR="00AC4889" w:rsidRDefault="009805D6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（1）从文中①段可知，三峡地区的地形类型属于 </w:t>
      </w:r>
      <w:r>
        <w:rPr>
          <w:rFonts w:ascii="宋体" w:eastAsia="宋体" w:hAnsi="宋体" w:cs="宋体" w:hint="eastAsia"/>
          <w:u w:val="single"/>
        </w:rPr>
        <w:t xml:space="preserve">         </w:t>
      </w:r>
      <w:r>
        <w:rPr>
          <w:rFonts w:ascii="宋体" w:eastAsia="宋体" w:hAnsi="宋体" w:cs="宋体" w:hint="eastAsia"/>
        </w:rPr>
        <w:t>。（选择填空）</w:t>
      </w:r>
    </w:p>
    <w:p w:rsidR="00AC4889" w:rsidRDefault="009805D6">
      <w:pPr>
        <w:ind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A．高原   B．平原  C．山地  D．丘陵</w:t>
      </w:r>
    </w:p>
    <w:p w:rsidR="00AC4889" w:rsidRDefault="009805D6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（2）根据文中②③段对冬夏景观的描述，将长江在三峡河段的水文特征与相对应的季节用线连接起来。</w:t>
      </w:r>
    </w:p>
    <w:p w:rsidR="00AC4889" w:rsidRDefault="009805D6">
      <w:pPr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0" distR="0">
            <wp:extent cx="1552575" cy="738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3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889" w:rsidRDefault="009805D6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（3）文中②段提到“朝发白帝，暮到江陵”，分析这一现象产生的自然原因。（从河流流向、地形等其中 2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方面说明）</w:t>
      </w:r>
    </w:p>
    <w:p w:rsidR="00AC4889" w:rsidRDefault="009805D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419392" behindDoc="0" locked="0" layoutInCell="1" allowOverlap="1" wp14:anchorId="4904150A" wp14:editId="3CA80856">
                <wp:simplePos x="0" y="0"/>
                <wp:positionH relativeFrom="column">
                  <wp:posOffset>3562350</wp:posOffset>
                </wp:positionH>
                <wp:positionV relativeFrom="paragraph">
                  <wp:posOffset>2007870</wp:posOffset>
                </wp:positionV>
                <wp:extent cx="161925" cy="266700"/>
                <wp:effectExtent l="0" t="0" r="9525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80.5pt;margin-top:158.1pt;height:21pt;width:12.75pt;z-index:255419392;v-text-anchor:middle;mso-width-relative:page;mso-height-relative:page;" fillcolor="#FFFFFF" filled="t" stroked="f" coordsize="21600,21600" o:gfxdata="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QBBLraAAAA&#10;CwEAAA8AAAAAAAAAAQAgAAAAIgAAAGRycy9kb3ducmV2LnhtbFBLAQIUABQAAAAIAIdO4kC3GHUj&#10;VAIAAIoEAAAOAAAAAAAAAAEAIAAAACkBAABkcnMvZTJvRG9jLnhtbFBLBQYAAAAABgAGAFkBAADv&#10;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AC4889" w:rsidRDefault="009805D6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/>
          <w:b/>
          <w:bCs/>
        </w:rPr>
        <w:lastRenderedPageBreak/>
        <w:t>4.</w:t>
      </w:r>
      <w:r>
        <w:rPr>
          <w:rFonts w:ascii="楷体" w:eastAsia="楷体" w:hAnsi="楷体"/>
        </w:rPr>
        <w:t>"塞罕"是蒙语，意为"美丽";"坝"是汉语，意为"高岭"，历史上的塞罕坝是“林苍苍，树茫茫，风吹草低见牛羊”的皇家猎苑，由于清朝末期</w:t>
      </w:r>
      <w:proofErr w:type="gramStart"/>
      <w:r>
        <w:rPr>
          <w:rFonts w:ascii="楷体" w:eastAsia="楷体" w:hAnsi="楷体"/>
        </w:rPr>
        <w:t>开围放垦</w:t>
      </w:r>
      <w:proofErr w:type="gramEnd"/>
      <w:r>
        <w:rPr>
          <w:rFonts w:ascii="楷体" w:eastAsia="楷体" w:hAnsi="楷体"/>
        </w:rPr>
        <w:t>，蜕变成了“天苍苍，野茫茫，风吹沙起好荒凉”的沙地荒原。而今又被赞誉为"河的源头、云的故乡、花的世界、林的海洋、珍禽异兽的天堂"。</w:t>
      </w:r>
      <w:r>
        <w:rPr>
          <w:rFonts w:ascii="宋体" w:eastAsia="宋体" w:hAnsi="宋体"/>
        </w:rPr>
        <w:t>图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为我国滦河流域图，图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为塞罕坝气温曲线和降水量柱状图。某中学初</w:t>
      </w:r>
      <w:r>
        <w:rPr>
          <w:rFonts w:ascii="宋体" w:eastAsia="宋体" w:hAnsi="宋体" w:hint="eastAsia"/>
        </w:rPr>
        <w:t>二</w:t>
      </w:r>
      <w:r>
        <w:rPr>
          <w:rFonts w:ascii="宋体" w:eastAsia="宋体" w:hAnsi="宋体"/>
        </w:rPr>
        <w:t>学生通过查阅资料，对塞罕坝地区及流经该地区的河流进行了探究学习，请你帮他们完善探究内容。</w:t>
      </w:r>
    </w:p>
    <w:p w:rsidR="00AC4889" w:rsidRDefault="009805D6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5415296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28575</wp:posOffset>
            </wp:positionV>
            <wp:extent cx="2752725" cy="2384425"/>
            <wp:effectExtent l="0" t="0" r="9525" b="15875"/>
            <wp:wrapNone/>
            <wp:docPr id="65" name="图片 65" descr="滦河流域示意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滦河流域示意图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260" cy="23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noProof/>
        </w:rPr>
        <w:drawing>
          <wp:anchor distT="0" distB="0" distL="114300" distR="114300" simplePos="0" relativeHeight="255414272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162560</wp:posOffset>
            </wp:positionV>
            <wp:extent cx="1999615" cy="2133600"/>
            <wp:effectExtent l="0" t="0" r="635" b="0"/>
            <wp:wrapTight wrapText="bothSides">
              <wp:wrapPolygon edited="0">
                <wp:start x="0" y="0"/>
                <wp:lineTo x="0" y="21407"/>
                <wp:lineTo x="21401" y="21407"/>
                <wp:lineTo x="21401" y="0"/>
                <wp:lineTo x="0" y="0"/>
              </wp:wrapPolygon>
            </wp:wrapTight>
            <wp:docPr id="66" name="图片 66" descr="塞罕坝合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塞罕坝合并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889" w:rsidRDefault="00AC4889">
      <w:pPr>
        <w:jc w:val="left"/>
        <w:rPr>
          <w:rFonts w:ascii="宋体" w:eastAsia="宋体" w:hAnsi="宋体"/>
        </w:rPr>
      </w:pPr>
    </w:p>
    <w:p w:rsidR="00AC4889" w:rsidRDefault="00AC4889">
      <w:pPr>
        <w:jc w:val="left"/>
        <w:rPr>
          <w:rFonts w:ascii="宋体" w:eastAsia="宋体" w:hAnsi="宋体"/>
        </w:rPr>
      </w:pPr>
    </w:p>
    <w:p w:rsidR="00AC4889" w:rsidRDefault="00AC4889">
      <w:pPr>
        <w:jc w:val="left"/>
        <w:rPr>
          <w:rFonts w:ascii="宋体" w:eastAsia="宋体" w:hAnsi="宋体"/>
        </w:rPr>
      </w:pPr>
    </w:p>
    <w:p w:rsidR="00AC4889" w:rsidRDefault="00AC4889">
      <w:pPr>
        <w:jc w:val="left"/>
        <w:rPr>
          <w:rFonts w:ascii="宋体" w:eastAsia="宋体" w:hAnsi="宋体"/>
        </w:rPr>
      </w:pPr>
    </w:p>
    <w:p w:rsidR="00AC4889" w:rsidRDefault="00AC4889">
      <w:pPr>
        <w:jc w:val="left"/>
        <w:rPr>
          <w:rFonts w:ascii="宋体" w:eastAsia="宋体" w:hAnsi="宋体"/>
        </w:rPr>
      </w:pPr>
    </w:p>
    <w:p w:rsidR="00AC4889" w:rsidRDefault="00AC4889">
      <w:pPr>
        <w:jc w:val="left"/>
        <w:rPr>
          <w:rFonts w:ascii="宋体" w:eastAsia="宋体" w:hAnsi="宋体"/>
        </w:rPr>
      </w:pPr>
    </w:p>
    <w:p w:rsidR="00AC4889" w:rsidRDefault="00AC4889">
      <w:pPr>
        <w:jc w:val="left"/>
        <w:rPr>
          <w:szCs w:val="21"/>
        </w:rPr>
      </w:pPr>
    </w:p>
    <w:p w:rsidR="00AC4889" w:rsidRDefault="00AC4889">
      <w:pPr>
        <w:jc w:val="left"/>
        <w:rPr>
          <w:szCs w:val="21"/>
        </w:rPr>
      </w:pPr>
    </w:p>
    <w:p w:rsidR="00AC4889" w:rsidRDefault="009805D6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图1           </w:t>
      </w:r>
      <w:r w:rsidR="00977420">
        <w:rPr>
          <w:rFonts w:hint="eastAsia"/>
          <w:szCs w:val="21"/>
        </w:rPr>
        <w:t xml:space="preserve">                        </w:t>
      </w:r>
      <w:bookmarkStart w:id="1" w:name="_GoBack"/>
      <w:bookmarkEnd w:id="1"/>
      <w:r>
        <w:rPr>
          <w:rFonts w:hint="eastAsia"/>
          <w:szCs w:val="21"/>
        </w:rPr>
        <w:t xml:space="preserve">  图2</w:t>
      </w:r>
    </w:p>
    <w:p w:rsidR="00AC4889" w:rsidRDefault="009805D6">
      <w:pPr>
        <w:pStyle w:val="a8"/>
        <w:spacing w:line="360" w:lineRule="exact"/>
        <w:ind w:firstLineChars="0" w:firstLine="0"/>
        <w:rPr>
          <w:szCs w:val="21"/>
        </w:rPr>
      </w:pPr>
      <w:r>
        <w:rPr>
          <w:rFonts w:hint="eastAsia"/>
          <w:color w:val="000000"/>
        </w:rPr>
        <w:t>滦河河流特征：</w:t>
      </w:r>
    </w:p>
    <w:p w:rsidR="00AC4889" w:rsidRDefault="009805D6">
      <w:pPr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91075" cy="3062605"/>
            <wp:effectExtent l="0" t="0" r="9525" b="4445"/>
            <wp:docPr id="67" name="图片 67" descr="滦河框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滦河框图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1"/>
                    <a:stretch>
                      <a:fillRect/>
                    </a:stretch>
                  </pic:blipFill>
                  <pic:spPr>
                    <a:xfrm>
                      <a:off x="0" y="0"/>
                      <a:ext cx="4850401" cy="31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89" w:rsidRDefault="00AC4889">
      <w:pPr>
        <w:jc w:val="left"/>
        <w:rPr>
          <w:rFonts w:ascii="宋体" w:eastAsia="宋体" w:hAnsi="宋体"/>
          <w:bCs/>
        </w:rPr>
      </w:pPr>
    </w:p>
    <w:p w:rsidR="00AC4889" w:rsidRDefault="009805D6">
      <w:pPr>
        <w:jc w:val="left"/>
        <w:rPr>
          <w:rFonts w:ascii="宋体" w:eastAsia="宋体" w:hAnsi="宋体"/>
          <w:bCs/>
          <w:u w:val="single"/>
        </w:rPr>
      </w:pPr>
      <w:r>
        <w:rPr>
          <w:rFonts w:ascii="宋体" w:eastAsia="宋体" w:hAnsi="宋体" w:hint="eastAsia"/>
          <w:bCs/>
        </w:rPr>
        <w:t xml:space="preserve">④ </w:t>
      </w:r>
      <w:r>
        <w:rPr>
          <w:rFonts w:ascii="宋体" w:eastAsia="宋体" w:hAnsi="宋体" w:hint="eastAsia"/>
          <w:bCs/>
          <w:u w:val="single"/>
        </w:rPr>
        <w:t xml:space="preserve">           </w:t>
      </w:r>
      <w:r>
        <w:rPr>
          <w:rFonts w:ascii="宋体" w:eastAsia="宋体" w:hAnsi="宋体" w:hint="eastAsia"/>
          <w:bCs/>
        </w:rPr>
        <w:t xml:space="preserve"> ⑤ </w:t>
      </w:r>
      <w:r>
        <w:rPr>
          <w:rFonts w:ascii="宋体" w:eastAsia="宋体" w:hAnsi="宋体" w:hint="eastAsia"/>
          <w:bCs/>
          <w:u w:val="single"/>
        </w:rPr>
        <w:t xml:space="preserve">            </w:t>
      </w:r>
      <w:r>
        <w:rPr>
          <w:rFonts w:ascii="宋体" w:eastAsia="宋体" w:hAnsi="宋体" w:hint="eastAsia"/>
          <w:bCs/>
        </w:rPr>
        <w:t xml:space="preserve"> ⑥</w:t>
      </w:r>
      <w:r>
        <w:rPr>
          <w:rFonts w:ascii="宋体" w:eastAsia="宋体" w:hAnsi="宋体" w:hint="eastAsia"/>
          <w:bCs/>
          <w:u w:val="single"/>
        </w:rPr>
        <w:t xml:space="preserve">             </w:t>
      </w:r>
    </w:p>
    <w:p w:rsidR="00AC4889" w:rsidRDefault="00AC4889">
      <w:pPr>
        <w:jc w:val="left"/>
        <w:rPr>
          <w:rFonts w:ascii="宋体" w:eastAsia="宋体" w:hAnsi="宋体"/>
          <w:bCs/>
          <w:u w:val="single"/>
        </w:rPr>
      </w:pPr>
    </w:p>
    <w:p w:rsidR="00AC4889" w:rsidRDefault="009805D6">
      <w:pPr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hint="eastAsia"/>
          <w:bCs/>
        </w:rPr>
        <w:t>⑦</w:t>
      </w:r>
      <w:r>
        <w:rPr>
          <w:rFonts w:ascii="宋体" w:eastAsia="宋体" w:hAnsi="宋体" w:hint="eastAsia"/>
          <w:bCs/>
          <w:u w:val="single"/>
        </w:rPr>
        <w:t xml:space="preserve">              </w:t>
      </w:r>
      <w:r>
        <w:rPr>
          <w:rFonts w:ascii="宋体" w:eastAsia="宋体" w:hAnsi="宋体" w:hint="eastAsia"/>
          <w:bCs/>
        </w:rPr>
        <w:t>⑧</w:t>
      </w:r>
      <w:r>
        <w:rPr>
          <w:rFonts w:ascii="宋体" w:eastAsia="宋体" w:hAnsi="宋体" w:hint="eastAsia"/>
          <w:bCs/>
          <w:u w:val="single"/>
        </w:rPr>
        <w:t xml:space="preserve">             </w:t>
      </w:r>
      <w:r>
        <w:rPr>
          <w:rFonts w:ascii="宋体" w:eastAsia="宋体" w:hAnsi="宋体" w:hint="eastAsia"/>
          <w:bCs/>
        </w:rPr>
        <w:t>⑨</w:t>
      </w:r>
      <w:r>
        <w:rPr>
          <w:rFonts w:ascii="宋体" w:eastAsia="宋体" w:hAnsi="宋体" w:hint="eastAsia"/>
          <w:bCs/>
          <w:u w:val="single"/>
        </w:rPr>
        <w:t xml:space="preserve">             </w:t>
      </w:r>
      <w:r>
        <w:rPr>
          <w:rFonts w:ascii="宋体" w:eastAsia="宋体" w:hAnsi="宋体" w:hint="eastAsia"/>
          <w:bCs/>
        </w:rPr>
        <w:t>⑩</w:t>
      </w:r>
      <w:r>
        <w:rPr>
          <w:rFonts w:ascii="宋体" w:eastAsia="宋体" w:hAnsi="宋体" w:hint="eastAsia"/>
          <w:bCs/>
          <w:u w:val="single"/>
        </w:rPr>
        <w:t xml:space="preserve">             </w:t>
      </w:r>
    </w:p>
    <w:sectPr w:rsidR="00AC4889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EF" w:rsidRDefault="00DA3EEF">
      <w:r>
        <w:separator/>
      </w:r>
    </w:p>
  </w:endnote>
  <w:endnote w:type="continuationSeparator" w:id="0">
    <w:p w:rsidR="00DA3EEF" w:rsidRDefault="00DA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9" w:rsidRDefault="009805D6">
    <w:pPr>
      <w:pStyle w:val="a5"/>
      <w:jc w:val="right"/>
    </w:pPr>
    <w:r>
      <w:rPr>
        <w:rFonts w:ascii="楷体" w:eastAsia="楷体" w:hAnsi="楷体"/>
        <w:sz w:val="21"/>
        <w:szCs w:val="21"/>
      </w:rPr>
      <w:t>_______延期开学课程资源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EF" w:rsidRDefault="00DA3EEF">
      <w:r>
        <w:separator/>
      </w:r>
    </w:p>
  </w:footnote>
  <w:footnote w:type="continuationSeparator" w:id="0">
    <w:p w:rsidR="00DA3EEF" w:rsidRDefault="00DA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9" w:rsidRDefault="009805D6">
    <w:pPr>
      <w:pStyle w:val="a6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</w:t>
    </w:r>
    <w:proofErr w:type="gramStart"/>
    <w:r>
      <w:rPr>
        <w:rFonts w:ascii="黑体" w:eastAsia="黑体" w:hAnsi="黑体" w:hint="eastAsia"/>
        <w:b/>
        <w:sz w:val="21"/>
        <w:szCs w:val="21"/>
      </w:rPr>
      <w:t>中心八</w:t>
    </w:r>
    <w:proofErr w:type="gramEnd"/>
    <w:r>
      <w:rPr>
        <w:rFonts w:ascii="黑体" w:eastAsia="黑体" w:hAnsi="黑体" w:hint="eastAsia"/>
        <w:b/>
        <w:sz w:val="21"/>
        <w:szCs w:val="21"/>
      </w:rPr>
      <w:t>年级地理  课时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作业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475D"/>
    <w:rsid w:val="000614A8"/>
    <w:rsid w:val="00093A78"/>
    <w:rsid w:val="000A660E"/>
    <w:rsid w:val="000A6FE0"/>
    <w:rsid w:val="000B3E08"/>
    <w:rsid w:val="001048A6"/>
    <w:rsid w:val="001162A1"/>
    <w:rsid w:val="001514DF"/>
    <w:rsid w:val="001528D6"/>
    <w:rsid w:val="00175B13"/>
    <w:rsid w:val="0017750A"/>
    <w:rsid w:val="00180869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72A3C"/>
    <w:rsid w:val="00284667"/>
    <w:rsid w:val="00292342"/>
    <w:rsid w:val="002A721C"/>
    <w:rsid w:val="002B79E9"/>
    <w:rsid w:val="002E3B61"/>
    <w:rsid w:val="00353EEE"/>
    <w:rsid w:val="003B7A2F"/>
    <w:rsid w:val="003D553C"/>
    <w:rsid w:val="003F5A20"/>
    <w:rsid w:val="00423B8D"/>
    <w:rsid w:val="00432190"/>
    <w:rsid w:val="004379E9"/>
    <w:rsid w:val="00440E7C"/>
    <w:rsid w:val="004A7DB8"/>
    <w:rsid w:val="004D6D7D"/>
    <w:rsid w:val="00507557"/>
    <w:rsid w:val="005114C7"/>
    <w:rsid w:val="00512887"/>
    <w:rsid w:val="005353DC"/>
    <w:rsid w:val="00541668"/>
    <w:rsid w:val="005434A0"/>
    <w:rsid w:val="00551A13"/>
    <w:rsid w:val="005554E5"/>
    <w:rsid w:val="005D0D7C"/>
    <w:rsid w:val="00611C42"/>
    <w:rsid w:val="00616EA6"/>
    <w:rsid w:val="006C11E8"/>
    <w:rsid w:val="006C7549"/>
    <w:rsid w:val="006D4A64"/>
    <w:rsid w:val="006D536B"/>
    <w:rsid w:val="007109CA"/>
    <w:rsid w:val="00743DA8"/>
    <w:rsid w:val="00781B75"/>
    <w:rsid w:val="007C25BE"/>
    <w:rsid w:val="00803D39"/>
    <w:rsid w:val="008046F0"/>
    <w:rsid w:val="0081091A"/>
    <w:rsid w:val="00815D17"/>
    <w:rsid w:val="00831F63"/>
    <w:rsid w:val="00837F9F"/>
    <w:rsid w:val="008578EA"/>
    <w:rsid w:val="008A2307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77420"/>
    <w:rsid w:val="009805D6"/>
    <w:rsid w:val="009C5C22"/>
    <w:rsid w:val="009D0AE6"/>
    <w:rsid w:val="009F4904"/>
    <w:rsid w:val="00A7071B"/>
    <w:rsid w:val="00A71A3A"/>
    <w:rsid w:val="00AC4889"/>
    <w:rsid w:val="00AE0BB9"/>
    <w:rsid w:val="00B3586A"/>
    <w:rsid w:val="00B818A6"/>
    <w:rsid w:val="00BC0D5D"/>
    <w:rsid w:val="00BC267C"/>
    <w:rsid w:val="00BC550E"/>
    <w:rsid w:val="00BF7855"/>
    <w:rsid w:val="00C01F0D"/>
    <w:rsid w:val="00C20899"/>
    <w:rsid w:val="00C85F20"/>
    <w:rsid w:val="00C96345"/>
    <w:rsid w:val="00CC5FF2"/>
    <w:rsid w:val="00CD3770"/>
    <w:rsid w:val="00CD43DF"/>
    <w:rsid w:val="00CD7819"/>
    <w:rsid w:val="00CF0885"/>
    <w:rsid w:val="00D0740F"/>
    <w:rsid w:val="00D42612"/>
    <w:rsid w:val="00D45F76"/>
    <w:rsid w:val="00D63064"/>
    <w:rsid w:val="00D665E1"/>
    <w:rsid w:val="00D71DC3"/>
    <w:rsid w:val="00DA3EEF"/>
    <w:rsid w:val="00DC5270"/>
    <w:rsid w:val="00DE30C3"/>
    <w:rsid w:val="00DE3F0A"/>
    <w:rsid w:val="00E13FE2"/>
    <w:rsid w:val="00E50853"/>
    <w:rsid w:val="00E7380E"/>
    <w:rsid w:val="00EA1BF7"/>
    <w:rsid w:val="00EC1D4D"/>
    <w:rsid w:val="00F12A4F"/>
    <w:rsid w:val="00F224C3"/>
    <w:rsid w:val="00F36AE5"/>
    <w:rsid w:val="00F926B3"/>
    <w:rsid w:val="00FD4D62"/>
    <w:rsid w:val="00FE12B5"/>
    <w:rsid w:val="0EFC6C4D"/>
    <w:rsid w:val="0F42619B"/>
    <w:rsid w:val="54F5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unhideWhenUsed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unhideWhenUsed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11</cp:revision>
  <dcterms:created xsi:type="dcterms:W3CDTF">2020-02-05T08:15:00Z</dcterms:created>
  <dcterms:modified xsi:type="dcterms:W3CDTF">2020-02-12T08:13:00Z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