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outlineLvl w:val="0"/>
        <w:rPr>
          <w:rFonts w:asciiTheme="minorEastAsia" w:hAnsiTheme="minorEastAsia"/>
          <w:b/>
          <w:sz w:val="28"/>
          <w:szCs w:val="28"/>
        </w:rPr>
      </w:pPr>
      <w:r>
        <w:rPr>
          <w:rFonts w:hint="eastAsia" w:asciiTheme="minorEastAsia" w:hAnsiTheme="minorEastAsia"/>
          <w:b/>
          <w:sz w:val="28"/>
          <w:szCs w:val="28"/>
        </w:rPr>
        <w:t>小学语文学科名著阅读指导课程（六年级）</w:t>
      </w:r>
    </w:p>
    <w:p>
      <w:pPr>
        <w:ind w:firstLine="562" w:firstLineChars="200"/>
        <w:jc w:val="center"/>
        <w:outlineLvl w:val="0"/>
        <w:rPr>
          <w:b/>
          <w:sz w:val="28"/>
          <w:szCs w:val="28"/>
        </w:rPr>
      </w:pPr>
      <w:r>
        <w:rPr>
          <w:rFonts w:hint="eastAsia"/>
          <w:b/>
          <w:sz w:val="28"/>
          <w:szCs w:val="28"/>
          <w:lang w:val="en-US" w:eastAsia="zh-CN"/>
        </w:rPr>
        <w:t>第六课时</w:t>
      </w:r>
      <w:bookmarkStart w:id="0" w:name="_GoBack"/>
      <w:bookmarkEnd w:id="0"/>
      <w:r>
        <w:rPr>
          <w:rFonts w:hint="eastAsia"/>
          <w:b/>
          <w:sz w:val="28"/>
          <w:szCs w:val="28"/>
        </w:rPr>
        <w:t>《江南春》和杜牧的诗</w:t>
      </w:r>
    </w:p>
    <w:p>
      <w:pPr>
        <w:ind w:firstLine="562" w:firstLineChars="200"/>
        <w:jc w:val="center"/>
        <w:outlineLvl w:val="0"/>
        <w:rPr>
          <w:rFonts w:asciiTheme="minorEastAsia" w:hAnsiTheme="minorEastAsia"/>
          <w:b/>
          <w:sz w:val="28"/>
          <w:szCs w:val="28"/>
        </w:rPr>
      </w:pPr>
    </w:p>
    <w:p>
      <w:pPr>
        <w:spacing w:line="360" w:lineRule="auto"/>
        <w:rPr>
          <w:rFonts w:ascii="黑体" w:hAnsi="黑体" w:eastAsia="黑体"/>
          <w:szCs w:val="28"/>
        </w:rPr>
      </w:pPr>
      <w:r>
        <w:rPr>
          <w:rFonts w:hint="eastAsia" w:asciiTheme="minorEastAsia" w:hAnsiTheme="minorEastAsia"/>
          <w:b/>
          <w:bCs/>
          <w:sz w:val="28"/>
          <w:szCs w:val="32"/>
        </w:rPr>
        <w:t>学习任务：</w:t>
      </w:r>
    </w:p>
    <w:p>
      <w:pPr>
        <w:pStyle w:val="10"/>
        <w:spacing w:line="360" w:lineRule="auto"/>
        <w:ind w:firstLine="0" w:firstLineChars="0"/>
        <w:rPr>
          <w:rFonts w:hint="eastAsia" w:ascii="楷体" w:hAnsi="楷体" w:eastAsia="楷体"/>
          <w:bCs/>
          <w:sz w:val="28"/>
          <w:szCs w:val="28"/>
        </w:rPr>
      </w:pPr>
      <w:r>
        <w:rPr>
          <w:rFonts w:hint="eastAsia" w:ascii="楷体" w:hAnsi="楷体" w:eastAsia="楷体"/>
          <w:bCs/>
          <w:sz w:val="28"/>
          <w:szCs w:val="28"/>
        </w:rPr>
        <w:t>1.请打开语文书第82页，用你喜欢的方式朗读课文。</w:t>
      </w:r>
    </w:p>
    <w:p>
      <w:pPr>
        <w:pStyle w:val="10"/>
        <w:spacing w:line="360" w:lineRule="auto"/>
        <w:ind w:firstLine="0" w:firstLineChars="0"/>
        <w:rPr>
          <w:rFonts w:hint="eastAsia" w:ascii="楷体" w:hAnsi="楷体" w:eastAsia="楷体"/>
          <w:bCs/>
          <w:sz w:val="28"/>
          <w:szCs w:val="28"/>
        </w:rPr>
      </w:pPr>
      <w:r>
        <w:rPr>
          <w:rFonts w:hint="eastAsia" w:ascii="楷体" w:hAnsi="楷体" w:eastAsia="楷体"/>
          <w:bCs/>
          <w:sz w:val="28"/>
          <w:szCs w:val="28"/>
        </w:rPr>
        <w:t>2.依据书上的注释和课后的习题，回忆一下课堂上老师所讲的内容和方法。</w:t>
      </w:r>
    </w:p>
    <w:p>
      <w:pPr>
        <w:pStyle w:val="10"/>
        <w:spacing w:line="360" w:lineRule="auto"/>
        <w:ind w:firstLine="0" w:firstLineChars="0"/>
        <w:rPr>
          <w:rFonts w:asciiTheme="majorEastAsia" w:hAnsiTheme="majorEastAsia" w:eastAsiaTheme="majorEastAsia"/>
          <w:b/>
          <w:bCs/>
          <w:sz w:val="28"/>
          <w:szCs w:val="32"/>
        </w:rPr>
      </w:pPr>
      <w:r>
        <w:rPr>
          <w:rFonts w:hint="eastAsia" w:asciiTheme="majorEastAsia" w:hAnsiTheme="majorEastAsia" w:eastAsiaTheme="majorEastAsia"/>
          <w:b/>
          <w:bCs/>
          <w:sz w:val="28"/>
          <w:szCs w:val="32"/>
        </w:rPr>
        <w:t>知识要点：</w:t>
      </w:r>
    </w:p>
    <w:p>
      <w:pPr>
        <w:pStyle w:val="10"/>
        <w:spacing w:line="360" w:lineRule="auto"/>
        <w:ind w:firstLine="560" w:firstLineChars="200"/>
        <w:rPr>
          <w:rFonts w:hint="eastAsia" w:ascii="楷体" w:hAnsi="楷体" w:eastAsia="楷体"/>
          <w:bCs/>
          <w:sz w:val="28"/>
          <w:szCs w:val="28"/>
        </w:rPr>
      </w:pPr>
      <w:r>
        <w:rPr>
          <w:rFonts w:hint="eastAsia" w:ascii="楷体" w:hAnsi="楷体" w:eastAsia="楷体"/>
          <w:bCs/>
          <w:sz w:val="28"/>
          <w:szCs w:val="28"/>
        </w:rPr>
        <w:t>通过《江南春》了解诗人杜牧和他的诗歌创作，阅读杜牧创作的经典诗歌，积累古典诗词。</w:t>
      </w:r>
    </w:p>
    <w:p>
      <w:pPr>
        <w:pStyle w:val="10"/>
        <w:spacing w:line="360" w:lineRule="auto"/>
        <w:ind w:firstLine="0" w:firstLineChars="0"/>
        <w:rPr>
          <w:b/>
          <w:sz w:val="20"/>
        </w:rPr>
      </w:pPr>
      <w:r>
        <w:rPr>
          <w:rFonts w:hint="eastAsia" w:asciiTheme="majorEastAsia" w:hAnsiTheme="majorEastAsia" w:eastAsiaTheme="majorEastAsia"/>
          <w:b/>
          <w:bCs/>
          <w:sz w:val="28"/>
          <w:szCs w:val="32"/>
        </w:rPr>
        <w:t>相关内容链接</w:t>
      </w: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品读《江南春》</w:t>
      </w:r>
    </w:p>
    <w:p>
      <w:pPr>
        <w:spacing w:line="360" w:lineRule="auto"/>
        <w:ind w:firstLine="480"/>
        <w:rPr>
          <w:rFonts w:asciiTheme="majorEastAsia" w:hAnsiTheme="majorEastAsia" w:eastAsiaTheme="majorEastAsia"/>
        </w:rPr>
      </w:pPr>
      <w:r>
        <w:rPr>
          <w:rFonts w:hint="eastAsia" w:asciiTheme="majorEastAsia" w:hAnsiTheme="majorEastAsia" w:eastAsiaTheme="majorEastAsia"/>
        </w:rPr>
        <w:t>《江南春》这首诗是一首七言绝句，它描写了美丽如画的江南风光，诗中景物有声有色、有远有近、动静结合，表现了诗人对江南春景的高度赞美与无限神往。全诗前两句写晴朗之景，后两句写烟雨之色，一方面可以理解为千里之内的天气景色各有不同，另一方面也是诗人有意要把江南春景的不同特色浓缩到这短短的四句诗中。</w:t>
      </w:r>
    </w:p>
    <w:p>
      <w:pPr>
        <w:spacing w:line="360" w:lineRule="auto"/>
        <w:rPr>
          <w:rFonts w:asciiTheme="majorEastAsia" w:hAnsiTheme="majorEastAsia" w:eastAsiaTheme="majorEastAsia"/>
        </w:rPr>
      </w:pPr>
      <w:r>
        <w:rPr>
          <w:rFonts w:hint="eastAsia" w:asciiTheme="majorEastAsia" w:hAnsiTheme="majorEastAsia" w:eastAsiaTheme="majorEastAsia"/>
        </w:rPr>
        <w:t xml:space="preserve">   </w:t>
      </w: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品读杜牧</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杜牧的诗歌以七言绝句著称，内容以咏史抒怀为主，人称“小杜”，以别于杜甫，与李商隐并称“小李杜”。</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spacing w:line="360" w:lineRule="auto"/>
        <w:ind w:firstLine="480"/>
        <w:rPr>
          <w:rFonts w:ascii="楷体" w:hAnsi="楷体" w:eastAsia="楷体" w:cs="楷体"/>
          <w:shd w:val="clear" w:color="auto" w:fill="FFFFFF"/>
        </w:rPr>
      </w:pPr>
      <w:r>
        <w:rPr>
          <w:rFonts w:hint="eastAsia" w:ascii="楷体" w:hAnsi="楷体" w:eastAsia="楷体" w:cs="楷体"/>
        </w:rPr>
        <w:t>杜牧</w:t>
      </w:r>
      <w:r>
        <w:rPr>
          <w:rFonts w:hint="eastAsia" w:ascii="楷体" w:hAnsi="楷体" w:eastAsia="楷体" w:cs="楷体"/>
          <w:shd w:val="clear" w:color="auto" w:fill="FFFFFF"/>
        </w:rPr>
        <w:t>（803年－约852年），字牧之，号樊川居士。杜牧是</w:t>
      </w:r>
      <w:r>
        <w:rPr>
          <w:rFonts w:hint="eastAsia" w:ascii="楷体" w:hAnsi="楷体" w:eastAsia="楷体" w:cs="楷体"/>
          <w:shd w:val="clear" w:color="auto" w:fill="FFFFFF"/>
        </w:rPr>
        <w:fldChar w:fldCharType="begin"/>
      </w:r>
      <w:r>
        <w:rPr>
          <w:rFonts w:hint="eastAsia" w:ascii="楷体" w:hAnsi="楷体" w:eastAsia="楷体" w:cs="楷体"/>
          <w:shd w:val="clear" w:color="auto" w:fill="FFFFFF"/>
        </w:rPr>
        <w:instrText xml:space="preserve"> HYPERLINK "https://baike.baidu.com/item/%E5%94%90%E4%BB%A3/345315" \t "https://baike.baidu.com/item/%E6%9D%9C%E7%89%A7/_blank" </w:instrText>
      </w:r>
      <w:r>
        <w:rPr>
          <w:rFonts w:hint="eastAsia" w:ascii="楷体" w:hAnsi="楷体" w:eastAsia="楷体" w:cs="楷体"/>
          <w:shd w:val="clear" w:color="auto" w:fill="FFFFFF"/>
        </w:rPr>
        <w:fldChar w:fldCharType="separate"/>
      </w:r>
      <w:r>
        <w:rPr>
          <w:rStyle w:val="6"/>
          <w:rFonts w:hint="eastAsia" w:ascii="楷体" w:hAnsi="楷体" w:eastAsia="楷体" w:cs="楷体"/>
          <w:color w:val="auto"/>
          <w:u w:val="none"/>
          <w:shd w:val="clear" w:color="auto" w:fill="FFFFFF"/>
        </w:rPr>
        <w:t>唐代</w:t>
      </w:r>
      <w:r>
        <w:rPr>
          <w:rFonts w:hint="eastAsia" w:ascii="楷体" w:hAnsi="楷体" w:eastAsia="楷体" w:cs="楷体"/>
          <w:shd w:val="clear" w:color="auto" w:fill="FFFFFF"/>
        </w:rPr>
        <w:fldChar w:fldCharType="end"/>
      </w:r>
      <w:r>
        <w:rPr>
          <w:rFonts w:hint="eastAsia" w:ascii="楷体" w:hAnsi="楷体" w:eastAsia="楷体" w:cs="楷体"/>
          <w:shd w:val="clear" w:color="auto" w:fill="FFFFFF"/>
        </w:rPr>
        <w:t>杰出的诗人、</w:t>
      </w:r>
      <w:r>
        <w:rPr>
          <w:rFonts w:hint="eastAsia" w:ascii="楷体" w:hAnsi="楷体" w:eastAsia="楷体" w:cs="楷体"/>
          <w:shd w:val="clear" w:color="auto" w:fill="FFFFFF"/>
        </w:rPr>
        <w:fldChar w:fldCharType="begin"/>
      </w:r>
      <w:r>
        <w:rPr>
          <w:rFonts w:hint="eastAsia" w:ascii="楷体" w:hAnsi="楷体" w:eastAsia="楷体" w:cs="楷体"/>
          <w:shd w:val="clear" w:color="auto" w:fill="FFFFFF"/>
        </w:rPr>
        <w:instrText xml:space="preserve"> HYPERLINK "https://baike.baidu.com/item/%E6%95%A3%E6%96%87%E5%AE%B6/1243120" \t "https://baike.baidu.com/item/%E6%9D%9C%E7%89%A7/_blank" </w:instrText>
      </w:r>
      <w:r>
        <w:rPr>
          <w:rFonts w:hint="eastAsia" w:ascii="楷体" w:hAnsi="楷体" w:eastAsia="楷体" w:cs="楷体"/>
          <w:shd w:val="clear" w:color="auto" w:fill="FFFFFF"/>
        </w:rPr>
        <w:fldChar w:fldCharType="separate"/>
      </w:r>
      <w:r>
        <w:rPr>
          <w:rStyle w:val="6"/>
          <w:rFonts w:hint="eastAsia" w:ascii="楷体" w:hAnsi="楷体" w:eastAsia="楷体" w:cs="楷体"/>
          <w:color w:val="auto"/>
          <w:u w:val="none"/>
          <w:shd w:val="clear" w:color="auto" w:fill="FFFFFF"/>
        </w:rPr>
        <w:t>散文家</w:t>
      </w:r>
      <w:r>
        <w:rPr>
          <w:rFonts w:hint="eastAsia" w:ascii="楷体" w:hAnsi="楷体" w:eastAsia="楷体" w:cs="楷体"/>
          <w:shd w:val="clear" w:color="auto" w:fill="FFFFFF"/>
        </w:rPr>
        <w:fldChar w:fldCharType="end"/>
      </w:r>
      <w:r>
        <w:rPr>
          <w:rFonts w:hint="eastAsia" w:ascii="楷体" w:hAnsi="楷体" w:eastAsia="楷体" w:cs="楷体"/>
          <w:shd w:val="clear" w:color="auto" w:fill="FFFFFF"/>
        </w:rPr>
        <w:t>。26岁中进士，因晚年居长安南樊川别墅，故后世称“杜樊川”，著有《</w:t>
      </w:r>
      <w:r>
        <w:rPr>
          <w:rFonts w:hint="eastAsia" w:ascii="楷体" w:hAnsi="楷体" w:eastAsia="楷体" w:cs="楷体"/>
          <w:shd w:val="clear" w:color="auto" w:fill="FFFFFF"/>
        </w:rPr>
        <w:fldChar w:fldCharType="begin"/>
      </w:r>
      <w:r>
        <w:rPr>
          <w:rFonts w:hint="eastAsia" w:ascii="楷体" w:hAnsi="楷体" w:eastAsia="楷体" w:cs="楷体"/>
          <w:shd w:val="clear" w:color="auto" w:fill="FFFFFF"/>
        </w:rPr>
        <w:instrText xml:space="preserve"> HYPERLINK "https://baike.baidu.com/item/%E6%A8%8A%E5%B7%9D%E6%96%87%E9%9B%86/3579866" \t "https://baike.baidu.com/item/%E6%9D%9C%E7%89%A7/_blank" </w:instrText>
      </w:r>
      <w:r>
        <w:rPr>
          <w:rFonts w:hint="eastAsia" w:ascii="楷体" w:hAnsi="楷体" w:eastAsia="楷体" w:cs="楷体"/>
          <w:shd w:val="clear" w:color="auto" w:fill="FFFFFF"/>
        </w:rPr>
        <w:fldChar w:fldCharType="separate"/>
      </w:r>
      <w:r>
        <w:rPr>
          <w:rStyle w:val="6"/>
          <w:rFonts w:hint="eastAsia" w:ascii="楷体" w:hAnsi="楷体" w:eastAsia="楷体" w:cs="楷体"/>
          <w:color w:val="auto"/>
          <w:u w:val="none"/>
          <w:shd w:val="clear" w:color="auto" w:fill="FFFFFF"/>
        </w:rPr>
        <w:t>樊川文集</w:t>
      </w:r>
      <w:r>
        <w:rPr>
          <w:rFonts w:hint="eastAsia" w:ascii="楷体" w:hAnsi="楷体" w:eastAsia="楷体" w:cs="楷体"/>
          <w:shd w:val="clear" w:color="auto" w:fill="FFFFFF"/>
        </w:rPr>
        <w:fldChar w:fldCharType="end"/>
      </w:r>
      <w:r>
        <w:rPr>
          <w:rFonts w:hint="eastAsia" w:ascii="楷体" w:hAnsi="楷体" w:eastAsia="楷体" w:cs="楷体"/>
          <w:shd w:val="clear" w:color="auto" w:fill="FFFFFF"/>
        </w:rPr>
        <w:t>》。杜牧的诗歌以</w:t>
      </w:r>
      <w:r>
        <w:rPr>
          <w:rFonts w:hint="eastAsia" w:ascii="楷体" w:hAnsi="楷体" w:eastAsia="楷体" w:cs="楷体"/>
          <w:shd w:val="clear" w:color="auto" w:fill="FFFFFF"/>
        </w:rPr>
        <w:fldChar w:fldCharType="begin"/>
      </w:r>
      <w:r>
        <w:rPr>
          <w:rFonts w:hint="eastAsia" w:ascii="楷体" w:hAnsi="楷体" w:eastAsia="楷体" w:cs="楷体"/>
          <w:shd w:val="clear" w:color="auto" w:fill="FFFFFF"/>
        </w:rPr>
        <w:instrText xml:space="preserve"> HYPERLINK "https://baike.baidu.com/item/%E4%B8%83%E8%A8%80%E7%BB%9D%E5%8F%A5/10272877" \t "https://baike.baidu.com/item/%E6%9D%9C%E7%89%A7/_blank" </w:instrText>
      </w:r>
      <w:r>
        <w:rPr>
          <w:rFonts w:hint="eastAsia" w:ascii="楷体" w:hAnsi="楷体" w:eastAsia="楷体" w:cs="楷体"/>
          <w:shd w:val="clear" w:color="auto" w:fill="FFFFFF"/>
        </w:rPr>
        <w:fldChar w:fldCharType="separate"/>
      </w:r>
      <w:r>
        <w:rPr>
          <w:rStyle w:val="6"/>
          <w:rFonts w:hint="eastAsia" w:ascii="楷体" w:hAnsi="楷体" w:eastAsia="楷体" w:cs="楷体"/>
          <w:color w:val="auto"/>
          <w:u w:val="none"/>
          <w:shd w:val="clear" w:color="auto" w:fill="FFFFFF"/>
        </w:rPr>
        <w:t>七言绝句</w:t>
      </w:r>
      <w:r>
        <w:rPr>
          <w:rFonts w:hint="eastAsia" w:ascii="楷体" w:hAnsi="楷体" w:eastAsia="楷体" w:cs="楷体"/>
          <w:shd w:val="clear" w:color="auto" w:fill="FFFFFF"/>
        </w:rPr>
        <w:fldChar w:fldCharType="end"/>
      </w:r>
      <w:r>
        <w:rPr>
          <w:rFonts w:hint="eastAsia" w:ascii="楷体" w:hAnsi="楷体" w:eastAsia="楷体" w:cs="楷体"/>
          <w:shd w:val="clear" w:color="auto" w:fill="FFFFFF"/>
        </w:rPr>
        <w:t>著称，内容以咏史抒怀为主，其诗英发俊爽，多切经世之物，在晚唐成就颇高。代表诗有：</w:t>
      </w:r>
      <w:r>
        <w:rPr>
          <w:rFonts w:hint="eastAsia" w:ascii="楷体" w:hAnsi="楷体" w:eastAsia="楷体" w:cs="楷体"/>
          <w:kern w:val="0"/>
          <w:lang w:bidi="ar"/>
        </w:rPr>
        <w:t>《</w:t>
      </w:r>
      <w:r>
        <w:rPr>
          <w:rFonts w:hint="eastAsia" w:ascii="楷体" w:hAnsi="楷体" w:eastAsia="楷体" w:cs="楷体"/>
          <w:kern w:val="0"/>
          <w:lang w:bidi="ar"/>
        </w:rPr>
        <w:fldChar w:fldCharType="begin"/>
      </w:r>
      <w:r>
        <w:rPr>
          <w:rFonts w:hint="eastAsia" w:ascii="楷体" w:hAnsi="楷体" w:eastAsia="楷体" w:cs="楷体"/>
          <w:kern w:val="0"/>
          <w:lang w:bidi="ar"/>
        </w:rPr>
        <w:instrText xml:space="preserve"> HYPERLINK "https://baike.baidu.com/item/%E8%BF%87%E5%8D%8E%E6%B8%85%E5%AE%AB%E7%BB%9D%E5%8F%A5" \t "https://baike.baidu.com/item/%E6%9D%9C%E7%89%A7/_blank" </w:instrText>
      </w:r>
      <w:r>
        <w:rPr>
          <w:rFonts w:hint="eastAsia" w:ascii="楷体" w:hAnsi="楷体" w:eastAsia="楷体" w:cs="楷体"/>
          <w:kern w:val="0"/>
          <w:lang w:bidi="ar"/>
        </w:rPr>
        <w:fldChar w:fldCharType="separate"/>
      </w:r>
      <w:r>
        <w:rPr>
          <w:rStyle w:val="6"/>
          <w:rFonts w:hint="eastAsia" w:ascii="楷体" w:hAnsi="楷体" w:eastAsia="楷体" w:cs="楷体"/>
          <w:color w:val="auto"/>
          <w:u w:val="none"/>
        </w:rPr>
        <w:t>过华清宫绝句</w:t>
      </w:r>
      <w:r>
        <w:rPr>
          <w:rFonts w:hint="eastAsia" w:ascii="楷体" w:hAnsi="楷体" w:eastAsia="楷体" w:cs="楷体"/>
          <w:kern w:val="0"/>
          <w:lang w:bidi="ar"/>
        </w:rPr>
        <w:fldChar w:fldCharType="end"/>
      </w:r>
      <w:r>
        <w:rPr>
          <w:rFonts w:hint="eastAsia" w:ascii="楷体" w:hAnsi="楷体" w:eastAsia="楷体" w:cs="楷体"/>
          <w:kern w:val="0"/>
          <w:lang w:bidi="ar"/>
        </w:rPr>
        <w:t>》</w:t>
      </w:r>
      <w:r>
        <w:rPr>
          <w:rFonts w:hint="eastAsia" w:ascii="楷体" w:hAnsi="楷体" w:eastAsia="楷体" w:cs="楷体"/>
          <w:shd w:val="clear" w:color="auto" w:fill="FFFFFF"/>
        </w:rPr>
        <w:t>《清明》《泊秦淮》《赤壁》《山行》《江南春》等。</w:t>
      </w:r>
    </w:p>
    <w:p>
      <w:pPr>
        <w:spacing w:line="360" w:lineRule="auto"/>
        <w:ind w:firstLine="480" w:firstLineChars="200"/>
        <w:rPr>
          <w:rFonts w:asciiTheme="majorEastAsia" w:hAnsiTheme="majorEastAsia" w:eastAsiaTheme="majorEastAsia"/>
        </w:rPr>
      </w:pPr>
    </w:p>
    <w:p>
      <w:pPr>
        <w:spacing w:line="360" w:lineRule="auto"/>
        <w:ind w:firstLine="482" w:firstLineChars="200"/>
        <w:rPr>
          <w:rFonts w:asciiTheme="majorEastAsia" w:hAnsiTheme="majorEastAsia" w:eastAsiaTheme="majorEastAsia"/>
          <w:b/>
        </w:rPr>
      </w:pPr>
      <w:r>
        <w:rPr>
          <w:rFonts w:hint="eastAsia" w:asciiTheme="majorEastAsia" w:hAnsiTheme="majorEastAsia" w:eastAsiaTheme="majorEastAsia"/>
          <w:b/>
        </w:rPr>
        <w:t>品读杜牧的诗</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【阅读链接】</w:t>
      </w:r>
    </w:p>
    <w:p>
      <w:pPr>
        <w:widowControl/>
        <w:shd w:val="clear" w:color="auto" w:fill="FFFFFF"/>
        <w:spacing w:after="225" w:line="360" w:lineRule="auto"/>
        <w:ind w:firstLine="420"/>
        <w:jc w:val="left"/>
        <w:rPr>
          <w:rFonts w:ascii="楷体" w:hAnsi="楷体" w:eastAsia="楷体" w:cs="楷体"/>
          <w:color w:val="333333"/>
        </w:rPr>
      </w:pPr>
      <w:r>
        <w:rPr>
          <w:rFonts w:hint="eastAsia" w:asciiTheme="majorEastAsia" w:hAnsiTheme="majorEastAsia" w:eastAsiaTheme="majorEastAsia"/>
        </w:rPr>
        <w:t xml:space="preserve">       </w:t>
      </w:r>
      <w:r>
        <w:rPr>
          <w:rFonts w:hint="eastAsia" w:ascii="楷体" w:hAnsi="楷体" w:eastAsia="楷体" w:cs="楷体"/>
        </w:rPr>
        <w:t xml:space="preserve">                    </w:t>
      </w:r>
      <w:r>
        <w:rPr>
          <w:rFonts w:hint="eastAsia" w:ascii="楷体" w:hAnsi="楷体" w:eastAsia="楷体" w:cs="楷体"/>
          <w:b/>
          <w:color w:val="333333"/>
          <w:kern w:val="0"/>
          <w:shd w:val="clear" w:color="auto" w:fill="FFFFFF"/>
          <w:lang w:bidi="ar"/>
        </w:rPr>
        <w:t>山行</w:t>
      </w:r>
    </w:p>
    <w:p>
      <w:pPr>
        <w:widowControl/>
        <w:shd w:val="clear" w:color="auto" w:fill="FFFFFF"/>
        <w:spacing w:after="225" w:line="360" w:lineRule="auto"/>
        <w:ind w:firstLine="1860" w:firstLineChars="775"/>
        <w:jc w:val="left"/>
        <w:rPr>
          <w:rFonts w:ascii="楷体" w:hAnsi="楷体" w:eastAsia="楷体" w:cs="楷体"/>
          <w:color w:val="333333"/>
        </w:rPr>
      </w:pPr>
      <w:r>
        <w:rPr>
          <w:rFonts w:hint="eastAsia" w:ascii="楷体" w:hAnsi="楷体" w:eastAsia="楷体" w:cs="楷体"/>
          <w:color w:val="333333"/>
          <w:kern w:val="0"/>
          <w:shd w:val="clear" w:color="auto" w:fill="FFFFFF"/>
          <w:lang w:bidi="ar"/>
        </w:rPr>
        <w:t>远上寒山石径斜，白云生处有人家。</w:t>
      </w:r>
    </w:p>
    <w:p>
      <w:pPr>
        <w:widowControl/>
        <w:shd w:val="clear" w:color="auto" w:fill="FFFFFF"/>
        <w:spacing w:after="225" w:line="360" w:lineRule="auto"/>
        <w:ind w:firstLine="1860" w:firstLineChars="775"/>
        <w:jc w:val="left"/>
        <w:rPr>
          <w:rFonts w:ascii="楷体" w:hAnsi="楷体" w:eastAsia="楷体" w:cs="楷体"/>
        </w:rPr>
      </w:pPr>
      <w:r>
        <w:rPr>
          <w:rFonts w:hint="eastAsia" w:ascii="楷体" w:hAnsi="楷体" w:eastAsia="楷体" w:cs="楷体"/>
          <w:color w:val="333333"/>
          <w:kern w:val="0"/>
          <w:shd w:val="clear" w:color="auto" w:fill="FFFFFF"/>
          <w:lang w:bidi="ar"/>
        </w:rPr>
        <w:t>停车坐爱枫林晚，霜叶红于二月花。</w:t>
      </w:r>
    </w:p>
    <w:p>
      <w:pPr>
        <w:widowControl/>
        <w:shd w:val="clear" w:color="auto" w:fill="FFFFFF"/>
        <w:spacing w:after="225" w:line="360" w:lineRule="auto"/>
        <w:ind w:firstLine="420"/>
        <w:jc w:val="left"/>
        <w:rPr>
          <w:rFonts w:ascii="楷体" w:hAnsi="楷体" w:eastAsia="楷体" w:cs="楷体"/>
          <w:color w:val="333333"/>
          <w:kern w:val="0"/>
          <w:shd w:val="clear" w:color="auto" w:fill="FFFFFF"/>
          <w:lang w:bidi="ar"/>
        </w:rPr>
      </w:pPr>
      <w:r>
        <w:rPr>
          <w:rFonts w:hint="eastAsia" w:ascii="楷体" w:hAnsi="楷体" w:eastAsia="楷体" w:cs="楷体"/>
          <w:color w:val="333333"/>
          <w:kern w:val="0"/>
          <w:shd w:val="clear" w:color="auto" w:fill="FFFFFF"/>
          <w:lang w:bidi="ar"/>
        </w:rPr>
        <w:t>赏析：这首诗记述了作者秋登寒山时有了充满诗意的发现，于是创作了此诗。这首诗展现了一幅色彩绚烂、风格明丽的山林秋色图。诗里写了山路、人家、白云、红叶，构成了一幅和谐统一的画面，表达了诗人登山兴致盎然的心情。诗人敏捷地捕捉到体现自然美的形象，歌颂大自然的秋色。</w:t>
      </w:r>
    </w:p>
    <w:p>
      <w:pPr>
        <w:spacing w:line="360" w:lineRule="auto"/>
        <w:rPr>
          <w:rFonts w:ascii="楷体" w:hAnsi="楷体" w:eastAsia="楷体" w:cs="楷体"/>
        </w:rPr>
      </w:pPr>
    </w:p>
    <w:p>
      <w:pPr>
        <w:widowControl/>
        <w:shd w:val="clear" w:color="auto" w:fill="FFFFFF"/>
        <w:spacing w:after="225" w:line="360" w:lineRule="auto"/>
        <w:ind w:firstLine="420"/>
        <w:jc w:val="left"/>
        <w:rPr>
          <w:rFonts w:ascii="楷体" w:hAnsi="楷体" w:eastAsia="楷体" w:cs="楷体"/>
          <w:color w:val="333333"/>
        </w:rPr>
      </w:pPr>
      <w:r>
        <w:rPr>
          <w:rFonts w:hint="eastAsia" w:ascii="楷体" w:hAnsi="楷体" w:eastAsia="楷体" w:cs="楷体"/>
        </w:rPr>
        <w:t xml:space="preserve">                           </w:t>
      </w:r>
      <w:r>
        <w:rPr>
          <w:rFonts w:hint="eastAsia" w:ascii="楷体" w:hAnsi="楷体" w:eastAsia="楷体" w:cs="楷体"/>
          <w:b/>
          <w:color w:val="333333"/>
          <w:kern w:val="0"/>
          <w:shd w:val="clear" w:color="auto" w:fill="FFFFFF"/>
          <w:lang w:bidi="ar"/>
        </w:rPr>
        <w:t>泊秦淮</w:t>
      </w:r>
    </w:p>
    <w:p>
      <w:pPr>
        <w:widowControl/>
        <w:shd w:val="clear" w:color="auto" w:fill="FFFFFF"/>
        <w:spacing w:after="225" w:line="360" w:lineRule="auto"/>
        <w:ind w:firstLine="2580" w:firstLineChars="1075"/>
        <w:jc w:val="left"/>
        <w:rPr>
          <w:rFonts w:ascii="楷体" w:hAnsi="楷体" w:eastAsia="楷体" w:cs="楷体"/>
          <w:color w:val="333333"/>
        </w:rPr>
      </w:pPr>
      <w:r>
        <w:rPr>
          <w:rFonts w:hint="eastAsia" w:ascii="楷体" w:hAnsi="楷体" w:eastAsia="楷体" w:cs="楷体"/>
          <w:color w:val="333333"/>
          <w:kern w:val="0"/>
          <w:shd w:val="clear" w:color="auto" w:fill="FFFFFF"/>
          <w:lang w:bidi="ar"/>
        </w:rPr>
        <w:t>烟笼寒水月笼沙，夜泊秦淮近酒家。</w:t>
      </w:r>
    </w:p>
    <w:p>
      <w:pPr>
        <w:widowControl/>
        <w:shd w:val="clear" w:color="auto" w:fill="FFFFFF"/>
        <w:spacing w:after="225" w:line="360" w:lineRule="auto"/>
        <w:ind w:firstLine="2580" w:firstLineChars="1075"/>
        <w:jc w:val="left"/>
        <w:rPr>
          <w:rFonts w:ascii="楷体" w:hAnsi="楷体" w:eastAsia="楷体" w:cs="楷体"/>
        </w:rPr>
      </w:pPr>
      <w:r>
        <w:rPr>
          <w:rFonts w:hint="eastAsia" w:ascii="楷体" w:hAnsi="楷体" w:eastAsia="楷体" w:cs="楷体"/>
          <w:color w:val="333333"/>
          <w:kern w:val="0"/>
          <w:shd w:val="clear" w:color="auto" w:fill="FFFFFF"/>
          <w:lang w:bidi="ar"/>
        </w:rPr>
        <w:t>商女不知亡国恨，隔江犹唱后庭花。</w:t>
      </w:r>
    </w:p>
    <w:p>
      <w:pPr>
        <w:widowControl/>
        <w:shd w:val="clear" w:color="auto" w:fill="FFFFFF"/>
        <w:spacing w:after="225" w:line="360" w:lineRule="auto"/>
        <w:ind w:firstLine="660" w:firstLineChars="275"/>
        <w:jc w:val="left"/>
        <w:rPr>
          <w:rFonts w:ascii="楷体" w:hAnsi="楷体" w:eastAsia="楷体" w:cs="楷体"/>
          <w:color w:val="333333"/>
          <w:kern w:val="0"/>
          <w:shd w:val="clear" w:color="auto" w:fill="FFFFFF"/>
          <w:lang w:bidi="ar"/>
        </w:rPr>
      </w:pPr>
      <w:r>
        <w:rPr>
          <w:rFonts w:hint="eastAsia" w:ascii="楷体" w:hAnsi="楷体" w:eastAsia="楷体" w:cs="楷体"/>
          <w:color w:val="333333"/>
          <w:kern w:val="0"/>
          <w:shd w:val="clear" w:color="auto" w:fill="FFFFFF"/>
          <w:lang w:bidi="ar"/>
        </w:rPr>
        <w:t>赏析：唐晚期诗人杜牧，在一次夜游秦淮之时，看岸上灯火辉煌，欢歌笑语，再联想到此时危机四伏的国家，不禁有感而发，故写下了这首《泊秦淮》。诗歌的前两句</w:t>
      </w:r>
      <w:r>
        <w:rPr>
          <w:rFonts w:hint="eastAsia" w:ascii="楷体" w:hAnsi="楷体" w:eastAsia="楷体" w:cs="楷体"/>
          <w:color w:val="333333"/>
          <w:kern w:val="0"/>
          <w:highlight w:val="none"/>
          <w:shd w:val="clear" w:color="auto" w:fill="FFFFFF"/>
          <w:lang w:bidi="ar"/>
        </w:rPr>
        <w:t>，写的是夜游秦淮之景，诗人的</w:t>
      </w:r>
      <w:r>
        <w:rPr>
          <w:rFonts w:hint="eastAsia" w:ascii="楷体" w:hAnsi="楷体" w:eastAsia="楷体" w:cs="楷体"/>
          <w:color w:val="333333"/>
          <w:kern w:val="0"/>
          <w:shd w:val="clear" w:color="auto" w:fill="FFFFFF"/>
          <w:lang w:bidi="ar"/>
        </w:rPr>
        <w:t>内心</w:t>
      </w:r>
      <w:r>
        <w:rPr>
          <w:rFonts w:hint="eastAsia" w:ascii="楷体" w:hAnsi="楷体" w:eastAsia="楷体" w:cs="楷体"/>
          <w:color w:val="333333"/>
          <w:kern w:val="0"/>
          <w:shd w:val="clear" w:color="auto" w:fill="FFFFFF"/>
          <w:lang w:val="en-US" w:eastAsia="zh-CN" w:bidi="ar"/>
        </w:rPr>
        <w:t>却</w:t>
      </w:r>
      <w:r>
        <w:rPr>
          <w:rFonts w:hint="eastAsia" w:ascii="楷体" w:hAnsi="楷体" w:eastAsia="楷体" w:cs="楷体"/>
          <w:color w:val="333333"/>
          <w:kern w:val="0"/>
          <w:shd w:val="clear" w:color="auto" w:fill="FFFFFF"/>
          <w:lang w:bidi="ar"/>
        </w:rPr>
        <w:t>不平静，秦淮河边，酒家林立，王孙贵族在此寻欢作乐，对于危机四伏的唐王朝，他们毫不在意。三四两句，诗人借典，抒发了自己的忧思。“商女”指的是以卖唱为生的歌女们。“后庭花”是南朝后主陈叔宝所作，原名为《玉树后庭花》，他终日以之与后宫美女们寻欢作乐，沉迷声色，终导致灭国，故而《后庭花》也被看做是亡国之音。诗人在这里说商女们不懂亡国之恨，其实，指的是那些前来寻欢的贵族王孙们不懂亡国之恨，他们只知道自己沉浸在纸醉金迷的生活之中，对国家动荡与人民疾苦全然不关心。这两句，可以看出诗人对上层阶级的讽刺以及对国家命运的深切关心和忧虑。</w:t>
      </w:r>
    </w:p>
    <w:p>
      <w:pPr>
        <w:spacing w:line="360" w:lineRule="auto"/>
        <w:rPr>
          <w:rFonts w:ascii="楷体" w:hAnsi="楷体" w:eastAsia="楷体" w:cs="楷体"/>
        </w:rPr>
      </w:pPr>
    </w:p>
    <w:p>
      <w:pPr>
        <w:widowControl/>
        <w:shd w:val="clear" w:color="auto" w:fill="FFFFFF"/>
        <w:spacing w:after="225" w:line="360" w:lineRule="atLeast"/>
        <w:ind w:firstLine="3795" w:firstLineChars="1575"/>
        <w:jc w:val="left"/>
        <w:rPr>
          <w:rFonts w:ascii="楷体" w:hAnsi="楷体" w:eastAsia="楷体" w:cs="楷体"/>
          <w:color w:val="333333"/>
        </w:rPr>
      </w:pPr>
      <w:r>
        <w:rPr>
          <w:rFonts w:hint="eastAsia" w:ascii="楷体" w:hAnsi="楷体" w:eastAsia="楷体" w:cs="楷体"/>
          <w:b/>
          <w:color w:val="333333"/>
          <w:kern w:val="0"/>
          <w:shd w:val="clear" w:color="auto" w:fill="FFFFFF"/>
          <w:lang w:bidi="ar"/>
        </w:rPr>
        <w:t>赤壁</w:t>
      </w:r>
    </w:p>
    <w:p>
      <w:pPr>
        <w:widowControl/>
        <w:shd w:val="clear" w:color="auto" w:fill="FFFFFF"/>
        <w:spacing w:after="225" w:line="360" w:lineRule="atLeast"/>
        <w:ind w:firstLine="1860" w:firstLineChars="775"/>
        <w:jc w:val="left"/>
        <w:rPr>
          <w:rFonts w:ascii="楷体" w:hAnsi="楷体" w:eastAsia="楷体" w:cs="楷体"/>
          <w:color w:val="333333"/>
        </w:rPr>
      </w:pPr>
      <w:r>
        <w:rPr>
          <w:rFonts w:hint="eastAsia" w:ascii="楷体" w:hAnsi="楷体" w:eastAsia="楷体" w:cs="楷体"/>
          <w:color w:val="333333"/>
          <w:kern w:val="0"/>
          <w:shd w:val="clear" w:color="auto" w:fill="FFFFFF"/>
          <w:lang w:bidi="ar"/>
        </w:rPr>
        <w:t>折戟沉沙铁未销，自将磨洗认前朝。</w:t>
      </w:r>
    </w:p>
    <w:p>
      <w:pPr>
        <w:widowControl/>
        <w:shd w:val="clear" w:color="auto" w:fill="FFFFFF"/>
        <w:spacing w:after="225" w:line="360" w:lineRule="atLeast"/>
        <w:ind w:firstLine="1860" w:firstLineChars="775"/>
        <w:jc w:val="left"/>
        <w:rPr>
          <w:rFonts w:ascii="楷体" w:hAnsi="楷体" w:eastAsia="楷体" w:cs="楷体"/>
          <w:color w:val="333333"/>
          <w:shd w:val="clear" w:color="auto" w:fill="FFFFFF"/>
        </w:rPr>
      </w:pPr>
      <w:r>
        <w:rPr>
          <w:rFonts w:hint="eastAsia" w:ascii="楷体" w:hAnsi="楷体" w:eastAsia="楷体" w:cs="楷体"/>
          <w:color w:val="333333"/>
          <w:kern w:val="0"/>
          <w:shd w:val="clear" w:color="auto" w:fill="FFFFFF"/>
          <w:lang w:bidi="ar"/>
        </w:rPr>
        <w:t>东风不与周郎便，铜雀春深锁二乔。</w:t>
      </w:r>
    </w:p>
    <w:p>
      <w:pPr>
        <w:widowControl/>
        <w:shd w:val="clear" w:color="auto" w:fill="FFFFFF"/>
        <w:spacing w:after="225" w:line="360" w:lineRule="auto"/>
        <w:ind w:firstLine="420"/>
        <w:jc w:val="left"/>
        <w:rPr>
          <w:rFonts w:ascii="楷体" w:hAnsi="楷体" w:eastAsia="楷体" w:cs="楷体"/>
          <w:color w:val="333333"/>
          <w:shd w:val="clear" w:color="auto" w:fill="FFFFFF"/>
        </w:rPr>
      </w:pPr>
      <w:r>
        <w:rPr>
          <w:rFonts w:hint="eastAsia" w:ascii="楷体" w:hAnsi="楷体" w:eastAsia="楷体" w:cs="楷体"/>
          <w:color w:val="333333"/>
          <w:shd w:val="clear" w:color="auto" w:fill="FFFFFF"/>
        </w:rPr>
        <w:t>赏析：这首诗是诗人经过赤壁这个著名的古战场，有感于时代的英雄成败而写下的。前两句表面意为折断的战戟沉在泥沙中并未被销蚀，自己将它磨洗后认出是前朝遗物。但实质上诗人以这件古战场遗物引发对前朝英雄人物和战事结果的慨叹。后两句为人们所传诵，意为倘若当年东风不帮周瑜的话，那么铜雀台就会深深地锁住大乔和小乔了。赤壁之战是对三国鼎立的历史形势起着決定性作用的一次重大战役。其结果是孙、刘联军击败了曹军，而统帅周瑜在这次战役中起到决定性的作用。诗人观赏了古战场的遗物，对赤壁之战发表了独特的看法，同时也表达了自己的才能不能施展的情怀。</w:t>
      </w:r>
    </w:p>
    <w:p>
      <w:pPr>
        <w:spacing w:line="360" w:lineRule="auto"/>
        <w:rPr>
          <w:rFonts w:ascii="楷体" w:hAnsi="楷体" w:eastAsia="楷体"/>
        </w:rPr>
      </w:pPr>
    </w:p>
    <w:p>
      <w:pPr>
        <w:ind w:firstLine="420" w:firstLineChars="200"/>
        <w:rPr>
          <w:bCs/>
          <w:sz w:val="21"/>
          <w:szCs w:val="21"/>
        </w:rPr>
      </w:pPr>
    </w:p>
    <w:p>
      <w:pPr>
        <w:ind w:firstLine="420" w:firstLineChars="200"/>
        <w:rPr>
          <w:bCs/>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iti SC Light">
    <w:altName w:val="Microsoft YaHei UI Light"/>
    <w:panose1 w:val="02000000000000000000"/>
    <w:charset w:val="50"/>
    <w:family w:val="auto"/>
    <w:pitch w:val="default"/>
    <w:sig w:usb0="00000000" w:usb1="00000000" w:usb2="00000010" w:usb3="00000000" w:csb0="003E0000" w:csb1="00000000"/>
  </w:font>
  <w:font w:name="楷体">
    <w:panose1 w:val="02010609060101010101"/>
    <w:charset w:val="50"/>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95"/>
    <w:rsid w:val="00001579"/>
    <w:rsid w:val="00004925"/>
    <w:rsid w:val="00006195"/>
    <w:rsid w:val="00063C63"/>
    <w:rsid w:val="0007273D"/>
    <w:rsid w:val="00077309"/>
    <w:rsid w:val="00082DD3"/>
    <w:rsid w:val="00085C5C"/>
    <w:rsid w:val="000A0695"/>
    <w:rsid w:val="000B21B0"/>
    <w:rsid w:val="000C3ABB"/>
    <w:rsid w:val="000F1200"/>
    <w:rsid w:val="000F5368"/>
    <w:rsid w:val="000F5C90"/>
    <w:rsid w:val="001158F8"/>
    <w:rsid w:val="00115EE0"/>
    <w:rsid w:val="00116747"/>
    <w:rsid w:val="0012145D"/>
    <w:rsid w:val="00121BD5"/>
    <w:rsid w:val="00126B07"/>
    <w:rsid w:val="001661C0"/>
    <w:rsid w:val="001A144A"/>
    <w:rsid w:val="001A4C9F"/>
    <w:rsid w:val="001B379E"/>
    <w:rsid w:val="001B56EF"/>
    <w:rsid w:val="001D1785"/>
    <w:rsid w:val="0020404A"/>
    <w:rsid w:val="00205602"/>
    <w:rsid w:val="00205C8C"/>
    <w:rsid w:val="002404F1"/>
    <w:rsid w:val="002601AA"/>
    <w:rsid w:val="00263997"/>
    <w:rsid w:val="00282B38"/>
    <w:rsid w:val="002A35AF"/>
    <w:rsid w:val="002A5063"/>
    <w:rsid w:val="002B4C80"/>
    <w:rsid w:val="002E5B07"/>
    <w:rsid w:val="00311AF8"/>
    <w:rsid w:val="00320A9D"/>
    <w:rsid w:val="00340112"/>
    <w:rsid w:val="00345859"/>
    <w:rsid w:val="00354477"/>
    <w:rsid w:val="00370DDA"/>
    <w:rsid w:val="00374449"/>
    <w:rsid w:val="00392EE2"/>
    <w:rsid w:val="003A61F1"/>
    <w:rsid w:val="003B6388"/>
    <w:rsid w:val="003C559D"/>
    <w:rsid w:val="003D7A71"/>
    <w:rsid w:val="003E52EC"/>
    <w:rsid w:val="003F5A0F"/>
    <w:rsid w:val="0040448D"/>
    <w:rsid w:val="00413891"/>
    <w:rsid w:val="00415D77"/>
    <w:rsid w:val="00416BF9"/>
    <w:rsid w:val="00423EE0"/>
    <w:rsid w:val="004507D7"/>
    <w:rsid w:val="00482D9B"/>
    <w:rsid w:val="0049514E"/>
    <w:rsid w:val="004C5BB9"/>
    <w:rsid w:val="004D5892"/>
    <w:rsid w:val="004F5D55"/>
    <w:rsid w:val="00542C52"/>
    <w:rsid w:val="0055538A"/>
    <w:rsid w:val="005574F2"/>
    <w:rsid w:val="00565B92"/>
    <w:rsid w:val="0059706F"/>
    <w:rsid w:val="005A055D"/>
    <w:rsid w:val="005B4C89"/>
    <w:rsid w:val="005E3077"/>
    <w:rsid w:val="005F3581"/>
    <w:rsid w:val="00615D50"/>
    <w:rsid w:val="00633583"/>
    <w:rsid w:val="00665E00"/>
    <w:rsid w:val="00695622"/>
    <w:rsid w:val="006A4AEC"/>
    <w:rsid w:val="006C76C7"/>
    <w:rsid w:val="006D7C29"/>
    <w:rsid w:val="006F233C"/>
    <w:rsid w:val="0072497B"/>
    <w:rsid w:val="007833F3"/>
    <w:rsid w:val="007B195A"/>
    <w:rsid w:val="007C749B"/>
    <w:rsid w:val="007D00C8"/>
    <w:rsid w:val="007D4193"/>
    <w:rsid w:val="007F32E7"/>
    <w:rsid w:val="008013DC"/>
    <w:rsid w:val="00813318"/>
    <w:rsid w:val="00817010"/>
    <w:rsid w:val="008245EB"/>
    <w:rsid w:val="00844843"/>
    <w:rsid w:val="00857DCD"/>
    <w:rsid w:val="00863471"/>
    <w:rsid w:val="0087234E"/>
    <w:rsid w:val="008943A5"/>
    <w:rsid w:val="008E034F"/>
    <w:rsid w:val="008E1812"/>
    <w:rsid w:val="0090325E"/>
    <w:rsid w:val="00916896"/>
    <w:rsid w:val="0093653F"/>
    <w:rsid w:val="0095127A"/>
    <w:rsid w:val="00973097"/>
    <w:rsid w:val="009803BA"/>
    <w:rsid w:val="009A2642"/>
    <w:rsid w:val="009A6D7E"/>
    <w:rsid w:val="009B0576"/>
    <w:rsid w:val="009C5968"/>
    <w:rsid w:val="009D39BA"/>
    <w:rsid w:val="009D4628"/>
    <w:rsid w:val="009D4AC1"/>
    <w:rsid w:val="009E2C7A"/>
    <w:rsid w:val="009F083A"/>
    <w:rsid w:val="00A0400E"/>
    <w:rsid w:val="00A11BD1"/>
    <w:rsid w:val="00A12A4B"/>
    <w:rsid w:val="00A57787"/>
    <w:rsid w:val="00AD6430"/>
    <w:rsid w:val="00AD7200"/>
    <w:rsid w:val="00B24012"/>
    <w:rsid w:val="00B249A1"/>
    <w:rsid w:val="00B52D53"/>
    <w:rsid w:val="00B67242"/>
    <w:rsid w:val="00BA2934"/>
    <w:rsid w:val="00BC52DB"/>
    <w:rsid w:val="00BC5E11"/>
    <w:rsid w:val="00BF0954"/>
    <w:rsid w:val="00BF2E8B"/>
    <w:rsid w:val="00BF3EA2"/>
    <w:rsid w:val="00C068CF"/>
    <w:rsid w:val="00C32CD5"/>
    <w:rsid w:val="00C5737A"/>
    <w:rsid w:val="00C61492"/>
    <w:rsid w:val="00C70EC8"/>
    <w:rsid w:val="00CA5EE5"/>
    <w:rsid w:val="00CE5AFF"/>
    <w:rsid w:val="00CF4E45"/>
    <w:rsid w:val="00CF6034"/>
    <w:rsid w:val="00D06946"/>
    <w:rsid w:val="00D06FAA"/>
    <w:rsid w:val="00D53624"/>
    <w:rsid w:val="00D85665"/>
    <w:rsid w:val="00D9282F"/>
    <w:rsid w:val="00D92875"/>
    <w:rsid w:val="00DA39CC"/>
    <w:rsid w:val="00DB501E"/>
    <w:rsid w:val="00DE07BA"/>
    <w:rsid w:val="00DE09E4"/>
    <w:rsid w:val="00DE33E8"/>
    <w:rsid w:val="00DE3C24"/>
    <w:rsid w:val="00DF43BC"/>
    <w:rsid w:val="00E06B77"/>
    <w:rsid w:val="00E20867"/>
    <w:rsid w:val="00E4215F"/>
    <w:rsid w:val="00E453A0"/>
    <w:rsid w:val="00E520BA"/>
    <w:rsid w:val="00E60377"/>
    <w:rsid w:val="00E738C9"/>
    <w:rsid w:val="00EB5BF5"/>
    <w:rsid w:val="00EB5F18"/>
    <w:rsid w:val="00EE4533"/>
    <w:rsid w:val="00EE4EC3"/>
    <w:rsid w:val="00F0094E"/>
    <w:rsid w:val="00F21DED"/>
    <w:rsid w:val="00F22BD2"/>
    <w:rsid w:val="00F41CE3"/>
    <w:rsid w:val="00F447F2"/>
    <w:rsid w:val="00F7124A"/>
    <w:rsid w:val="00F93C57"/>
    <w:rsid w:val="00F97D7F"/>
    <w:rsid w:val="00FA05BD"/>
    <w:rsid w:val="00FC1FF7"/>
    <w:rsid w:val="00FF605E"/>
    <w:rsid w:val="030D4B02"/>
    <w:rsid w:val="08AC530E"/>
    <w:rsid w:val="0ECA024F"/>
    <w:rsid w:val="1255103C"/>
    <w:rsid w:val="15D40CDF"/>
    <w:rsid w:val="168268A4"/>
    <w:rsid w:val="18910D4E"/>
    <w:rsid w:val="29BE152A"/>
    <w:rsid w:val="2AF5128F"/>
    <w:rsid w:val="352470E8"/>
    <w:rsid w:val="3946556B"/>
    <w:rsid w:val="3E04106D"/>
    <w:rsid w:val="3ED9277F"/>
    <w:rsid w:val="41DE778C"/>
    <w:rsid w:val="4C2031D5"/>
    <w:rsid w:val="54CC4E30"/>
    <w:rsid w:val="58806647"/>
    <w:rsid w:val="5F1054C0"/>
    <w:rsid w:val="645C0852"/>
    <w:rsid w:val="68F02DBF"/>
    <w:rsid w:val="7B5C7680"/>
    <w:rsid w:val="7E8501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Heiti SC Light" w:eastAsia="Heiti SC Light"/>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批注框文本字符"/>
    <w:basedOn w:val="5"/>
    <w:link w:val="2"/>
    <w:semiHidden/>
    <w:qFormat/>
    <w:uiPriority w:val="99"/>
    <w:rPr>
      <w:rFonts w:ascii="Heiti SC Light" w:eastAsia="Heiti SC Light"/>
      <w:sz w:val="18"/>
      <w:szCs w:val="18"/>
    </w:rPr>
  </w:style>
  <w:style w:type="character" w:customStyle="1" w:styleId="8">
    <w:name w:val="bjh-h3"/>
    <w:basedOn w:val="5"/>
    <w:qFormat/>
    <w:uiPriority w:val="0"/>
  </w:style>
  <w:style w:type="character" w:customStyle="1" w:styleId="9">
    <w:name w:val="bjh-p"/>
    <w:basedOn w:val="5"/>
    <w:qFormat/>
    <w:uiPriority w:val="0"/>
  </w:style>
  <w:style w:type="paragraph" w:customStyle="1" w:styleId="10">
    <w:name w:val="列出段落1"/>
    <w:basedOn w:val="1"/>
    <w:qFormat/>
    <w:uiPriority w:val="34"/>
    <w:pPr>
      <w:ind w:firstLine="420" w:firstLineChars="200"/>
    </w:pPr>
    <w:rPr>
      <w:rFonts w:ascii="Calibri" w:hAnsi="Calibri"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3</Pages>
  <Words>328</Words>
  <Characters>1876</Characters>
  <Lines>15</Lines>
  <Paragraphs>4</Paragraphs>
  <TotalTime>131</TotalTime>
  <ScaleCrop>false</ScaleCrop>
  <LinksUpToDate>false</LinksUpToDate>
  <CharactersWithSpaces>2200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2020-01-30T13:38:00Z</dcterms:created>
  <dc:creator>立婷 张</dc:creator>
  <cp:lastModifiedBy>文菲^^小丸子</cp:lastModifiedBy>
  <dcterms:modified xsi:type="dcterms:W3CDTF">2020-02-07T07:49:29Z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