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32"/>
          <w:szCs w:val="32"/>
        </w:rPr>
      </w:pPr>
      <w:r>
        <w:rPr>
          <w:rFonts w:hint="eastAsia" w:asciiTheme="minorEastAsia" w:hAnsiTheme="minorEastAsia"/>
          <w:b/>
          <w:sz w:val="28"/>
          <w:szCs w:val="28"/>
        </w:rPr>
        <w:t>小学语文学科名著阅读</w:t>
      </w:r>
      <w:r>
        <w:rPr>
          <w:rFonts w:hint="eastAsia" w:asciiTheme="minorEastAsia" w:hAnsiTheme="minorEastAsia"/>
          <w:b/>
          <w:sz w:val="28"/>
          <w:szCs w:val="28"/>
          <w:lang w:val="en-US" w:eastAsia="zh-CN"/>
        </w:rPr>
        <w:t>指导课程（</w:t>
      </w:r>
      <w:r>
        <w:rPr>
          <w:rFonts w:hint="eastAsia" w:asciiTheme="minorEastAsia" w:hAnsiTheme="minorEastAsia"/>
          <w:b/>
          <w:sz w:val="28"/>
          <w:szCs w:val="28"/>
        </w:rPr>
        <w:t>六年级</w:t>
      </w:r>
      <w:r>
        <w:rPr>
          <w:rFonts w:hint="eastAsia" w:asciiTheme="minorEastAsia" w:hAnsiTheme="minorEastAsia"/>
          <w:b/>
          <w:sz w:val="28"/>
          <w:szCs w:val="28"/>
          <w:lang w:eastAsia="zh-CN"/>
        </w:rPr>
        <w:t>）</w:t>
      </w:r>
      <w:r>
        <w:rPr>
          <w:rFonts w:hint="eastAsia" w:ascii="黑体" w:hAnsi="黑体" w:eastAsia="黑体"/>
          <w:sz w:val="32"/>
          <w:szCs w:val="32"/>
        </w:rPr>
        <w:t xml:space="preserve"> </w:t>
      </w:r>
    </w:p>
    <w:p>
      <w:pPr>
        <w:jc w:val="center"/>
        <w:outlineLvl w:val="0"/>
        <w:rPr>
          <w:rFonts w:hint="eastAsia" w:ascii="宋体" w:hAnsi="宋体" w:eastAsia="宋体" w:cs="楷体"/>
          <w:b/>
          <w:sz w:val="28"/>
          <w:szCs w:val="24"/>
          <w:lang w:val="en-US" w:eastAsia="zh-CN"/>
        </w:rPr>
      </w:pPr>
      <w:r>
        <w:rPr>
          <w:rFonts w:hint="eastAsia" w:ascii="宋体" w:hAnsi="宋体" w:eastAsia="宋体" w:cs="楷体"/>
          <w:b/>
          <w:sz w:val="28"/>
          <w:szCs w:val="24"/>
          <w:lang w:val="en-US" w:eastAsia="zh-CN"/>
        </w:rPr>
        <w:t>第五课时《浪淘沙》组诗</w:t>
      </w:r>
    </w:p>
    <w:p>
      <w:pPr>
        <w:spacing w:line="360" w:lineRule="auto"/>
        <w:rPr>
          <w:rFonts w:ascii="黑体" w:hAnsi="黑体"/>
          <w:sz w:val="24"/>
          <w:szCs w:val="28"/>
        </w:rPr>
      </w:pPr>
      <w:r>
        <w:rPr>
          <w:rFonts w:hint="eastAsia" w:asciiTheme="minorEastAsia" w:hAnsiTheme="minorEastAsia"/>
          <w:b/>
          <w:bCs/>
          <w:sz w:val="28"/>
          <w:szCs w:val="32"/>
        </w:rPr>
        <w:t>学习任务：</w:t>
      </w:r>
      <w:bookmarkStart w:id="0" w:name="_GoBack"/>
      <w:bookmarkEnd w:id="0"/>
    </w:p>
    <w:p>
      <w:pPr>
        <w:pStyle w:val="8"/>
        <w:spacing w:line="360" w:lineRule="auto"/>
        <w:ind w:firstLine="0" w:firstLineChars="0"/>
        <w:rPr>
          <w:rFonts w:ascii="楷体" w:hAnsi="楷体" w:eastAsia="楷体"/>
          <w:bCs/>
          <w:sz w:val="28"/>
          <w:szCs w:val="28"/>
        </w:rPr>
      </w:pPr>
      <w:r>
        <w:rPr>
          <w:rFonts w:hint="eastAsia" w:ascii="楷体" w:hAnsi="楷体" w:eastAsia="楷体"/>
          <w:bCs/>
          <w:sz w:val="28"/>
          <w:szCs w:val="28"/>
        </w:rPr>
        <w:t>1.请打开语文书第82页，用你喜欢的方式读一读课文。</w:t>
      </w:r>
    </w:p>
    <w:p>
      <w:pPr>
        <w:pStyle w:val="8"/>
        <w:spacing w:line="360" w:lineRule="auto"/>
        <w:ind w:firstLine="0" w:firstLineChars="0"/>
        <w:rPr>
          <w:rFonts w:ascii="楷体" w:hAnsi="楷体" w:eastAsia="楷体"/>
          <w:bCs/>
          <w:sz w:val="28"/>
          <w:szCs w:val="28"/>
        </w:rPr>
      </w:pPr>
      <w:r>
        <w:rPr>
          <w:rFonts w:hint="eastAsia" w:ascii="楷体" w:hAnsi="楷体" w:eastAsia="楷体"/>
          <w:bCs/>
          <w:sz w:val="28"/>
          <w:szCs w:val="28"/>
        </w:rPr>
        <w:t>2.依据课后的习题，回忆一下课堂上老师所讲的内容</w:t>
      </w:r>
      <w:r>
        <w:rPr>
          <w:rFonts w:ascii="楷体" w:hAnsi="楷体" w:eastAsia="楷体"/>
          <w:bCs/>
          <w:sz w:val="28"/>
          <w:szCs w:val="28"/>
        </w:rPr>
        <w:t>和方法</w:t>
      </w:r>
      <w:r>
        <w:rPr>
          <w:rFonts w:hint="eastAsia" w:ascii="楷体" w:hAnsi="楷体" w:eastAsia="楷体"/>
          <w:bCs/>
          <w:sz w:val="28"/>
          <w:szCs w:val="28"/>
        </w:rPr>
        <w:t>。</w:t>
      </w:r>
    </w:p>
    <w:p>
      <w:pPr>
        <w:pStyle w:val="8"/>
        <w:spacing w:line="360" w:lineRule="auto"/>
        <w:ind w:firstLine="0" w:firstLineChars="0"/>
        <w:rPr>
          <w:rFonts w:ascii="楷体" w:hAnsi="楷体" w:eastAsia="楷体"/>
          <w:bCs/>
          <w:sz w:val="28"/>
          <w:szCs w:val="28"/>
        </w:rPr>
      </w:pPr>
      <w:r>
        <w:rPr>
          <w:rFonts w:hint="eastAsia" w:ascii="楷体" w:hAnsi="楷体" w:eastAsia="楷体"/>
          <w:bCs/>
          <w:sz w:val="28"/>
          <w:szCs w:val="28"/>
        </w:rPr>
        <w:t>3.看微视频，通过对诗人刘禹锡的了解，拓展诵读《浪淘沙》组诗中其他诗。</w:t>
      </w:r>
    </w:p>
    <w:p>
      <w:pPr>
        <w:spacing w:line="360" w:lineRule="auto"/>
        <w:rPr>
          <w:rFonts w:asciiTheme="minorEastAsia" w:hAnsiTheme="minorEastAsia"/>
          <w:b/>
          <w:bCs/>
          <w:sz w:val="28"/>
          <w:szCs w:val="28"/>
        </w:rPr>
      </w:pPr>
      <w:r>
        <w:rPr>
          <w:rFonts w:hint="eastAsia" w:asciiTheme="minorEastAsia" w:hAnsiTheme="minorEastAsia"/>
          <w:b/>
          <w:bCs/>
          <w:sz w:val="28"/>
          <w:szCs w:val="28"/>
        </w:rPr>
        <w:t>知识要点：</w:t>
      </w:r>
    </w:p>
    <w:p>
      <w:pPr>
        <w:spacing w:line="360" w:lineRule="auto"/>
        <w:rPr>
          <w:rFonts w:ascii="楷体" w:hAnsi="楷体" w:eastAsia="楷体"/>
          <w:bCs/>
          <w:sz w:val="28"/>
          <w:szCs w:val="28"/>
        </w:rPr>
      </w:pPr>
      <w:r>
        <w:rPr>
          <w:rFonts w:ascii="楷体" w:hAnsi="楷体" w:eastAsia="楷体"/>
          <w:bCs/>
          <w:sz w:val="28"/>
          <w:szCs w:val="28"/>
        </w:rPr>
        <w:t>1.</w:t>
      </w:r>
      <w:r>
        <w:rPr>
          <w:rFonts w:hint="eastAsia" w:ascii="楷体" w:hAnsi="楷体" w:eastAsia="楷体"/>
          <w:bCs/>
          <w:sz w:val="28"/>
          <w:szCs w:val="28"/>
        </w:rPr>
        <w:t>背诵《浪淘沙》（其一）</w:t>
      </w:r>
      <w:r>
        <w:rPr>
          <w:rFonts w:ascii="楷体" w:hAnsi="楷体" w:eastAsia="楷体"/>
          <w:bCs/>
          <w:sz w:val="28"/>
          <w:szCs w:val="28"/>
        </w:rPr>
        <w:t>。</w:t>
      </w:r>
    </w:p>
    <w:p>
      <w:pPr>
        <w:spacing w:line="360" w:lineRule="auto"/>
        <w:rPr>
          <w:rFonts w:ascii="楷体" w:hAnsi="楷体" w:eastAsia="楷体"/>
          <w:bCs/>
          <w:sz w:val="32"/>
          <w:szCs w:val="28"/>
        </w:rPr>
      </w:pPr>
      <w:r>
        <w:rPr>
          <w:rFonts w:ascii="楷体" w:hAnsi="楷体" w:eastAsia="楷体"/>
          <w:bCs/>
          <w:sz w:val="32"/>
          <w:szCs w:val="28"/>
        </w:rPr>
        <w:t>2.</w:t>
      </w:r>
      <w:r>
        <w:rPr>
          <w:rFonts w:hint="eastAsia" w:ascii="楷体" w:hAnsi="楷体" w:eastAsia="楷体"/>
          <w:sz w:val="28"/>
        </w:rPr>
        <w:t>通过《浪淘沙》（其一）了解诗人刘禹锡及其经历，拓展诵读《浪淘沙》诗组。</w:t>
      </w:r>
    </w:p>
    <w:p>
      <w:pPr>
        <w:spacing w:line="360" w:lineRule="auto"/>
        <w:rPr>
          <w:b/>
          <w:sz w:val="28"/>
        </w:rPr>
      </w:pPr>
      <w:r>
        <w:rPr>
          <w:rFonts w:hint="eastAsia"/>
          <w:b/>
          <w:sz w:val="28"/>
        </w:rPr>
        <w:t>相关内容链接：</w:t>
      </w:r>
    </w:p>
    <w:p>
      <w:pPr>
        <w:spacing w:line="360" w:lineRule="auto"/>
        <w:rPr>
          <w:b/>
          <w:sz w:val="28"/>
        </w:rPr>
      </w:pPr>
      <w:r>
        <w:rPr>
          <w:rFonts w:hint="eastAsia"/>
          <w:b/>
          <w:sz w:val="28"/>
        </w:rPr>
        <w:t xml:space="preserve">   </w:t>
      </w:r>
      <w:r>
        <w:rPr>
          <w:rFonts w:hint="eastAsia"/>
          <w:b/>
          <w:sz w:val="24"/>
        </w:rPr>
        <w:t>品读《浪淘沙》（其一）</w:t>
      </w:r>
    </w:p>
    <w:p>
      <w:pPr>
        <w:spacing w:line="360" w:lineRule="auto"/>
        <w:ind w:firstLine="352" w:firstLineChars="147"/>
        <w:rPr>
          <w:rFonts w:cs="楷体" w:asciiTheme="minorEastAsia" w:hAnsiTheme="minorEastAsia" w:eastAsiaTheme="minorEastAsia"/>
          <w:sz w:val="24"/>
        </w:rPr>
      </w:pPr>
      <w:r>
        <w:rPr>
          <w:rFonts w:hint="eastAsia" w:cs="楷体" w:asciiTheme="minorEastAsia" w:hAnsiTheme="minorEastAsia" w:eastAsiaTheme="minorEastAsia"/>
          <w:sz w:val="24"/>
        </w:rPr>
        <w:t>【阅读链接】</w:t>
      </w:r>
    </w:p>
    <w:p>
      <w:pPr>
        <w:pStyle w:val="9"/>
        <w:spacing w:line="360" w:lineRule="auto"/>
        <w:ind w:firstLine="307" w:firstLineChars="128"/>
        <w:rPr>
          <w:rFonts w:ascii="楷体" w:hAnsi="楷体" w:eastAsia="楷体" w:cs="楷体"/>
          <w:sz w:val="24"/>
        </w:rPr>
      </w:pPr>
      <w:r>
        <w:rPr>
          <w:rFonts w:hint="eastAsia" w:ascii="楷体" w:hAnsi="楷体" w:eastAsia="楷体" w:cs="楷体"/>
          <w:sz w:val="24"/>
        </w:rPr>
        <w:t>《浪淘沙》（其一）一诗写于</w:t>
      </w:r>
      <w:r>
        <w:rPr>
          <w:rFonts w:ascii="楷体" w:hAnsi="楷体" w:eastAsia="楷体" w:cs="楷体"/>
          <w:sz w:val="24"/>
        </w:rPr>
        <w:t>永贞元年，</w:t>
      </w:r>
      <w:r>
        <w:fldChar w:fldCharType="begin"/>
      </w:r>
      <w:r>
        <w:instrText xml:space="preserve"> HYPERLINK "https://so.gushiwen.org/authorv_e3c4e8cf2646.aspx" \t "_blank" </w:instrText>
      </w:r>
      <w:r>
        <w:fldChar w:fldCharType="separate"/>
      </w:r>
      <w:r>
        <w:rPr>
          <w:rFonts w:ascii="楷体" w:hAnsi="楷体" w:eastAsia="楷体" w:cs="楷体"/>
          <w:sz w:val="24"/>
        </w:rPr>
        <w:t>刘禹锡</w:t>
      </w:r>
      <w:r>
        <w:rPr>
          <w:rFonts w:ascii="楷体" w:hAnsi="楷体" w:eastAsia="楷体" w:cs="楷体"/>
          <w:sz w:val="24"/>
        </w:rPr>
        <w:fldChar w:fldCharType="end"/>
      </w:r>
      <w:r>
        <w:rPr>
          <w:rFonts w:ascii="楷体" w:hAnsi="楷体" w:eastAsia="楷体" w:cs="楷体"/>
          <w:sz w:val="24"/>
        </w:rPr>
        <w:t>被贬连州刺史，行至江陵，再贬朗州司马</w:t>
      </w:r>
      <w:r>
        <w:rPr>
          <w:rFonts w:ascii="楷体" w:hAnsi="楷体" w:eastAsia="楷体" w:cs="楷体"/>
          <w:sz w:val="24"/>
          <w:highlight w:val="none"/>
        </w:rPr>
        <w:t>。一度奉诏还京后，</w:t>
      </w:r>
      <w:r>
        <w:rPr>
          <w:rFonts w:ascii="楷体" w:hAnsi="楷体" w:eastAsia="楷体" w:cs="楷体"/>
          <w:sz w:val="24"/>
        </w:rPr>
        <w:t>他又因《游玄都观》触怒当朝权贵而被贬连州刺史，后历任和州刺史。他没有沉沦，而是以积极乐观的态度面对世事的变迁。这首诗正是表达了他的这种情感。</w:t>
      </w:r>
    </w:p>
    <w:p>
      <w:pPr>
        <w:spacing w:line="360" w:lineRule="auto"/>
        <w:ind w:firstLine="354" w:firstLineChars="147"/>
        <w:rPr>
          <w:b/>
          <w:sz w:val="24"/>
        </w:rPr>
      </w:pPr>
    </w:p>
    <w:p>
      <w:pPr>
        <w:spacing w:line="360" w:lineRule="auto"/>
        <w:ind w:firstLine="354" w:firstLineChars="147"/>
        <w:rPr>
          <w:b/>
          <w:sz w:val="24"/>
        </w:rPr>
      </w:pPr>
      <w:r>
        <w:rPr>
          <w:rFonts w:hint="eastAsia"/>
          <w:b/>
          <w:sz w:val="24"/>
        </w:rPr>
        <w:t>走进刘禹锡</w:t>
      </w:r>
    </w:p>
    <w:p>
      <w:pPr>
        <w:spacing w:line="360" w:lineRule="auto"/>
        <w:ind w:firstLine="352" w:firstLineChars="147"/>
        <w:rPr>
          <w:rFonts w:cs="楷体" w:asciiTheme="minorEastAsia" w:hAnsiTheme="minorEastAsia" w:eastAsiaTheme="minorEastAsia"/>
          <w:sz w:val="24"/>
        </w:rPr>
      </w:pPr>
      <w:r>
        <w:rPr>
          <w:rFonts w:hint="eastAsia" w:cs="楷体" w:asciiTheme="minorEastAsia" w:hAnsiTheme="minorEastAsia" w:eastAsiaTheme="minorEastAsia"/>
          <w:sz w:val="24"/>
        </w:rPr>
        <w:t>【阅读链接】</w:t>
      </w:r>
    </w:p>
    <w:p>
      <w:pPr>
        <w:spacing w:line="360" w:lineRule="auto"/>
        <w:ind w:firstLine="480" w:firstLineChars="200"/>
        <w:rPr>
          <w:rFonts w:ascii="楷体" w:hAnsi="楷体" w:eastAsia="楷体" w:cs="楷体"/>
          <w:sz w:val="24"/>
        </w:rPr>
      </w:pPr>
      <w:r>
        <w:rPr>
          <w:rFonts w:hint="eastAsia" w:ascii="楷体" w:hAnsi="楷体" w:eastAsia="楷体" w:cs="楷体"/>
          <w:sz w:val="24"/>
        </w:rPr>
        <w:t>刘禹锡曾任监察御史，后来永贞革新失败被贬为朗州司马。他没有自甘沉沦，而是以积极乐观的精神进行创作，积极向民歌学习，创作了《采菱行》等仿民歌体诗歌。一度奉诏还京后，刘禹锡又因诗句“玄都观里桃千树，尽是刘郎去后栽”触怒新贵被贬为连州刺史。后被任命为江州刺史，在那里创作了大量的《竹枝词》。名句很多，广为传诵。824年夏，他写了著名的《西塞山怀古》:“王浚楼船下益州，金陵王气黯然收。千寻铁锁沉江底，一片降幡出石头。人世几回伤往事，山形依旧枕寒流。今逢四海为家日，故垒萧萧芦荻秋。”这首诗为后世的文学评论家所激赏，认为是含蕴无穷的唐诗杰作。</w:t>
      </w:r>
    </w:p>
    <w:p>
      <w:pPr>
        <w:spacing w:line="360" w:lineRule="auto"/>
        <w:ind w:firstLine="480" w:firstLineChars="200"/>
        <w:rPr>
          <w:rFonts w:ascii="楷体" w:hAnsi="楷体" w:eastAsia="楷体" w:cs="楷体"/>
          <w:sz w:val="24"/>
        </w:rPr>
      </w:pPr>
      <w:r>
        <w:rPr>
          <w:rFonts w:hint="eastAsia" w:ascii="楷体" w:hAnsi="楷体" w:eastAsia="楷体" w:cs="楷体"/>
          <w:sz w:val="24"/>
        </w:rPr>
        <w:t>后来，几经多次调动，刘禹锡被派往苏州担任刺史。当时苏州发生水灾，饥鸿遍野。他上任以后开仓赈饥，免赋减役，很快使人民从灾害中走出，过上了安居乐业的生活。苏州人民爱戴他，就把曾在苏州担任过刺史的韦应物、白居易和他合称为“三杰”，建立了三贤堂。唐文宗也对他的政绩予以褒奖。</w:t>
      </w:r>
    </w:p>
    <w:p>
      <w:pPr>
        <w:spacing w:line="360" w:lineRule="auto"/>
        <w:rPr>
          <w:rFonts w:cs="楷体" w:asciiTheme="minorEastAsia" w:hAnsiTheme="minorEastAsia" w:eastAsiaTheme="minorEastAsia"/>
          <w:sz w:val="24"/>
        </w:rPr>
      </w:pPr>
    </w:p>
    <w:p>
      <w:pPr>
        <w:spacing w:line="360" w:lineRule="auto"/>
        <w:ind w:firstLine="354" w:firstLineChars="147"/>
        <w:rPr>
          <w:b/>
          <w:sz w:val="24"/>
        </w:rPr>
      </w:pPr>
      <w:r>
        <w:rPr>
          <w:rFonts w:hint="eastAsia"/>
          <w:b/>
          <w:sz w:val="24"/>
        </w:rPr>
        <w:t>诵读《浪淘沙》诗组</w:t>
      </w:r>
    </w:p>
    <w:p>
      <w:pPr>
        <w:pStyle w:val="9"/>
        <w:spacing w:line="360" w:lineRule="auto"/>
        <w:ind w:firstLine="307" w:firstLineChars="128"/>
        <w:rPr>
          <w:rFonts w:cs="楷体" w:asciiTheme="minorEastAsia" w:hAnsiTheme="minorEastAsia"/>
          <w:sz w:val="24"/>
        </w:rPr>
      </w:pPr>
      <w:r>
        <w:rPr>
          <w:rFonts w:hint="eastAsia" w:cs="楷体" w:asciiTheme="minorEastAsia" w:hAnsiTheme="minorEastAsia"/>
          <w:sz w:val="24"/>
        </w:rPr>
        <w:t>【阅读链接】</w:t>
      </w:r>
    </w:p>
    <w:p>
      <w:pPr>
        <w:pStyle w:val="9"/>
        <w:spacing w:line="360" w:lineRule="auto"/>
        <w:ind w:firstLine="2595" w:firstLineChars="1077"/>
        <w:rPr>
          <w:rFonts w:ascii="楷体" w:hAnsi="楷体" w:eastAsia="楷体" w:cs="楷体"/>
          <w:b/>
          <w:sz w:val="24"/>
        </w:rPr>
      </w:pPr>
      <w:r>
        <w:rPr>
          <w:rFonts w:ascii="楷体" w:hAnsi="楷体" w:eastAsia="楷体" w:cs="楷体"/>
          <w:b/>
          <w:sz w:val="24"/>
        </w:rPr>
        <w:t>浪淘沙</w:t>
      </w:r>
      <w:r>
        <w:rPr>
          <w:rFonts w:hint="eastAsia" w:ascii="楷体" w:hAnsi="楷体" w:eastAsia="楷体" w:cs="楷体"/>
          <w:b/>
          <w:sz w:val="24"/>
        </w:rPr>
        <w:t>（</w:t>
      </w:r>
      <w:r>
        <w:rPr>
          <w:rFonts w:ascii="楷体" w:hAnsi="楷体" w:eastAsia="楷体" w:cs="楷体"/>
          <w:b/>
          <w:sz w:val="24"/>
        </w:rPr>
        <w:t>其二</w:t>
      </w:r>
      <w:r>
        <w:rPr>
          <w:rFonts w:hint="eastAsia" w:ascii="楷体" w:hAnsi="楷体" w:eastAsia="楷体" w:cs="楷体"/>
          <w:b/>
          <w:sz w:val="24"/>
        </w:rPr>
        <w:t>）</w:t>
      </w:r>
    </w:p>
    <w:p>
      <w:pPr>
        <w:spacing w:line="360" w:lineRule="auto"/>
        <w:ind w:firstLine="1440" w:firstLineChars="600"/>
        <w:rPr>
          <w:rFonts w:ascii="楷体" w:hAnsi="楷体" w:eastAsia="楷体" w:cs="楷体"/>
          <w:sz w:val="24"/>
        </w:rPr>
      </w:pPr>
      <w:r>
        <w:rPr>
          <w:rFonts w:ascii="楷体" w:hAnsi="楷体" w:eastAsia="楷体" w:cs="楷体"/>
          <w:sz w:val="24"/>
        </w:rPr>
        <w:t>洛水桥边春日斜，碧流清浅见琼砂。</w:t>
      </w:r>
    </w:p>
    <w:p>
      <w:pPr>
        <w:spacing w:line="360" w:lineRule="auto"/>
        <w:ind w:firstLine="1440" w:firstLineChars="600"/>
        <w:rPr>
          <w:rFonts w:ascii="楷体" w:hAnsi="楷体" w:eastAsia="楷体" w:cs="楷体"/>
          <w:sz w:val="24"/>
        </w:rPr>
      </w:pPr>
      <w:r>
        <w:rPr>
          <w:rFonts w:ascii="楷体" w:hAnsi="楷体" w:eastAsia="楷体" w:cs="楷体"/>
          <w:sz w:val="24"/>
        </w:rPr>
        <w:t>无端陌上狂风疾，惊起鸳鸯出浪花。</w:t>
      </w:r>
    </w:p>
    <w:p>
      <w:pPr>
        <w:spacing w:line="360" w:lineRule="auto"/>
        <w:ind w:firstLine="480"/>
        <w:rPr>
          <w:rFonts w:ascii="楷体" w:hAnsi="楷体" w:eastAsia="楷体" w:cs="楷体"/>
          <w:sz w:val="24"/>
        </w:rPr>
      </w:pPr>
      <w:r>
        <w:rPr>
          <w:rFonts w:hint="eastAsia" w:ascii="楷体" w:hAnsi="楷体" w:eastAsia="楷体" w:cs="楷体"/>
          <w:sz w:val="24"/>
        </w:rPr>
        <w:t>注释：洛水：黄河支流，在今河南省西部。</w:t>
      </w:r>
    </w:p>
    <w:p>
      <w:pPr>
        <w:spacing w:line="360" w:lineRule="auto"/>
        <w:ind w:firstLine="480"/>
        <w:rPr>
          <w:rFonts w:ascii="楷体" w:hAnsi="楷体" w:eastAsia="楷体" w:cs="楷体"/>
          <w:sz w:val="24"/>
        </w:rPr>
      </w:pPr>
      <w:r>
        <w:rPr>
          <w:rFonts w:hint="eastAsia" w:ascii="楷体" w:hAnsi="楷体" w:eastAsia="楷体" w:cs="楷体"/>
          <w:sz w:val="24"/>
        </w:rPr>
        <w:t xml:space="preserve">      琼砂：美玉般的砂砾。</w:t>
      </w:r>
    </w:p>
    <w:p>
      <w:pPr>
        <w:spacing w:line="360" w:lineRule="auto"/>
        <w:ind w:firstLine="480"/>
        <w:rPr>
          <w:rFonts w:ascii="楷体" w:hAnsi="楷体" w:eastAsia="楷体" w:cs="楷体"/>
          <w:sz w:val="24"/>
        </w:rPr>
      </w:pPr>
      <w:r>
        <w:rPr>
          <w:rFonts w:hint="eastAsia" w:ascii="楷体" w:hAnsi="楷体" w:eastAsia="楷体" w:cs="楷体"/>
          <w:sz w:val="24"/>
        </w:rPr>
        <w:t xml:space="preserve">      无端：无缘无故。</w:t>
      </w:r>
    </w:p>
    <w:p>
      <w:pPr>
        <w:pStyle w:val="9"/>
        <w:spacing w:line="360" w:lineRule="auto"/>
        <w:ind w:firstLine="480"/>
        <w:rPr>
          <w:rFonts w:ascii="楷体" w:hAnsi="楷体" w:eastAsia="楷体" w:cs="楷体"/>
          <w:sz w:val="24"/>
        </w:rPr>
      </w:pPr>
      <w:r>
        <w:rPr>
          <w:rFonts w:hint="eastAsia" w:ascii="楷体" w:hAnsi="楷体" w:eastAsia="楷体" w:cs="楷体"/>
          <w:sz w:val="24"/>
        </w:rPr>
        <w:t>赏析：</w:t>
      </w:r>
      <w:r>
        <w:rPr>
          <w:rFonts w:ascii="楷体" w:hAnsi="楷体" w:eastAsia="楷体" w:cs="楷体"/>
          <w:sz w:val="24"/>
        </w:rPr>
        <w:t>洛水桥边春日斜，碧流轻浅见琼砂。无端陌上狂风急，惊起鸳鸯出浪花。这首诗中用了多个意象。首先是“桥”。其次是“春日”，春日高照犹如沐浴浩荡的皇恩。“日斜”则意味着恩惠渐少。美如玉的琼砂沉入水底，有才能的人没有被任用。平地突起的狂风恰似</w:t>
      </w:r>
      <w:r>
        <w:fldChar w:fldCharType="begin"/>
      </w:r>
      <w:r>
        <w:instrText xml:space="preserve"> HYPERLINK "https://so.gushiwen.org/authorv_e3c4e8cf2646.aspx" \t "_blank" </w:instrText>
      </w:r>
      <w:r>
        <w:fldChar w:fldCharType="separate"/>
      </w:r>
      <w:r>
        <w:rPr>
          <w:rFonts w:ascii="楷体" w:hAnsi="楷体" w:eastAsia="楷体" w:cs="楷体"/>
          <w:sz w:val="24"/>
        </w:rPr>
        <w:t>刘禹锡</w:t>
      </w:r>
      <w:r>
        <w:rPr>
          <w:rFonts w:ascii="楷体" w:hAnsi="楷体" w:eastAsia="楷体" w:cs="楷体"/>
          <w:sz w:val="24"/>
        </w:rPr>
        <w:fldChar w:fldCharType="end"/>
      </w:r>
      <w:r>
        <w:rPr>
          <w:rFonts w:ascii="楷体" w:hAnsi="楷体" w:eastAsia="楷体" w:cs="楷体"/>
          <w:sz w:val="24"/>
        </w:rPr>
        <w:t>顺利的政治生涯突遭贬谪的厄运。</w:t>
      </w:r>
    </w:p>
    <w:p>
      <w:pPr>
        <w:pStyle w:val="9"/>
        <w:spacing w:line="360" w:lineRule="auto"/>
        <w:ind w:firstLine="2595" w:firstLineChars="1077"/>
        <w:rPr>
          <w:rFonts w:ascii="楷体" w:hAnsi="楷体" w:eastAsia="楷体" w:cs="楷体"/>
          <w:b/>
          <w:sz w:val="24"/>
        </w:rPr>
      </w:pPr>
      <w:r>
        <w:rPr>
          <w:rFonts w:ascii="楷体" w:hAnsi="楷体" w:eastAsia="楷体" w:cs="楷体"/>
          <w:b/>
          <w:sz w:val="24"/>
        </w:rPr>
        <w:t>浪淘沙</w:t>
      </w:r>
      <w:r>
        <w:rPr>
          <w:rFonts w:hint="eastAsia" w:ascii="楷体" w:hAnsi="楷体" w:eastAsia="楷体" w:cs="楷体"/>
          <w:b/>
          <w:sz w:val="24"/>
        </w:rPr>
        <w:t>（</w:t>
      </w:r>
      <w:r>
        <w:rPr>
          <w:rFonts w:ascii="楷体" w:hAnsi="楷体" w:eastAsia="楷体" w:cs="楷体"/>
          <w:b/>
          <w:sz w:val="24"/>
        </w:rPr>
        <w:t>其</w:t>
      </w:r>
      <w:r>
        <w:rPr>
          <w:rFonts w:hint="eastAsia" w:ascii="楷体" w:hAnsi="楷体" w:eastAsia="楷体" w:cs="楷体"/>
          <w:b/>
          <w:sz w:val="24"/>
        </w:rPr>
        <w:t>六）</w:t>
      </w:r>
    </w:p>
    <w:p>
      <w:pPr>
        <w:spacing w:line="360" w:lineRule="auto"/>
        <w:ind w:firstLine="1377" w:firstLineChars="574"/>
        <w:rPr>
          <w:rFonts w:ascii="楷体" w:hAnsi="楷体" w:eastAsia="楷体" w:cs="楷体"/>
          <w:sz w:val="24"/>
        </w:rPr>
      </w:pPr>
      <w:r>
        <w:rPr>
          <w:rFonts w:hint="eastAsia" w:ascii="楷体" w:hAnsi="楷体" w:eastAsia="楷体" w:cs="楷体"/>
          <w:sz w:val="24"/>
        </w:rPr>
        <w:t>日照澄洲江雾开，淘金女伴满江隈。</w:t>
      </w:r>
    </w:p>
    <w:p>
      <w:pPr>
        <w:spacing w:line="360" w:lineRule="auto"/>
        <w:ind w:firstLine="1377" w:firstLineChars="574"/>
        <w:rPr>
          <w:rFonts w:ascii="楷体" w:hAnsi="楷体" w:eastAsia="楷体" w:cs="楷体"/>
          <w:sz w:val="24"/>
        </w:rPr>
      </w:pPr>
      <w:r>
        <w:rPr>
          <w:rFonts w:hint="eastAsia" w:ascii="楷体" w:hAnsi="楷体" w:eastAsia="楷体" w:cs="楷体"/>
          <w:sz w:val="24"/>
        </w:rPr>
        <w:t>美人首饰侯王印，尽是沙中浪底来。</w:t>
      </w:r>
    </w:p>
    <w:p>
      <w:pPr>
        <w:pStyle w:val="9"/>
        <w:spacing w:line="360" w:lineRule="auto"/>
        <w:ind w:firstLine="480"/>
        <w:rPr>
          <w:rFonts w:ascii="楷体" w:hAnsi="楷体" w:eastAsia="楷体" w:cs="楷体"/>
          <w:sz w:val="24"/>
        </w:rPr>
      </w:pPr>
      <w:r>
        <w:rPr>
          <w:rFonts w:hint="eastAsia" w:ascii="楷体" w:hAnsi="楷体" w:eastAsia="楷体" w:cs="楷体"/>
          <w:sz w:val="24"/>
        </w:rPr>
        <w:t>赏析：这首诗以明快而又婉转的民歌风调，表现了深邃高卓的思想。语言质朴浅近，精炼准确，很有特色。首句“照”、“开”两个动词，准确而有层次</w:t>
      </w:r>
      <w:r>
        <w:rPr>
          <w:rFonts w:hint="eastAsia" w:ascii="楷体" w:hAnsi="楷体" w:eastAsia="楷体" w:cs="楷体"/>
          <w:sz w:val="24"/>
          <w:lang w:val="en-US" w:eastAsia="zh-CN"/>
        </w:rPr>
        <w:t>地</w:t>
      </w:r>
      <w:r>
        <w:rPr>
          <w:rFonts w:hint="eastAsia" w:ascii="楷体" w:hAnsi="楷体" w:eastAsia="楷体" w:cs="楷体"/>
          <w:sz w:val="24"/>
        </w:rPr>
        <w:t>写出了时间的推移。第二句的“满”字，既写出人数之多，也暗示了淘金劳动早已开始。这些通俗字眼，从生活直观中提炼出来，融入诗中，形象而富有动态美。第三句“美人首饰”“侯王印”两个词组联系在一起，不但不嫌堆砌，反而觉得神思飞动，总结到位，用词精辟。第四句一个“尽”字，充分揭示了权贵们不劳而获的寄生性，使结尾两句成为精辟警策的佳句。正因为这样，这首意境深警的喻理小诗，才这么耐人寻味，这么给人启迪。</w:t>
      </w:r>
    </w:p>
    <w:p>
      <w:pPr>
        <w:pStyle w:val="9"/>
        <w:spacing w:line="360" w:lineRule="auto"/>
        <w:ind w:firstLine="2595" w:firstLineChars="1077"/>
        <w:rPr>
          <w:rFonts w:ascii="楷体" w:hAnsi="楷体" w:eastAsia="楷体" w:cs="楷体"/>
          <w:b/>
          <w:sz w:val="24"/>
        </w:rPr>
      </w:pPr>
      <w:r>
        <w:rPr>
          <w:rFonts w:ascii="楷体" w:hAnsi="楷体" w:eastAsia="楷体" w:cs="楷体"/>
          <w:b/>
          <w:sz w:val="24"/>
        </w:rPr>
        <w:t>浪淘沙</w:t>
      </w:r>
      <w:r>
        <w:rPr>
          <w:rFonts w:hint="eastAsia" w:ascii="楷体" w:hAnsi="楷体" w:eastAsia="楷体" w:cs="楷体"/>
          <w:b/>
          <w:sz w:val="24"/>
        </w:rPr>
        <w:t>（</w:t>
      </w:r>
      <w:r>
        <w:rPr>
          <w:rFonts w:ascii="楷体" w:hAnsi="楷体" w:eastAsia="楷体" w:cs="楷体"/>
          <w:b/>
          <w:sz w:val="24"/>
        </w:rPr>
        <w:t>其</w:t>
      </w:r>
      <w:r>
        <w:rPr>
          <w:rFonts w:hint="eastAsia" w:ascii="楷体" w:hAnsi="楷体" w:eastAsia="楷体" w:cs="楷体"/>
          <w:b/>
          <w:sz w:val="24"/>
        </w:rPr>
        <w:t>八）</w:t>
      </w:r>
    </w:p>
    <w:p>
      <w:pPr>
        <w:pStyle w:val="9"/>
        <w:spacing w:line="360" w:lineRule="auto"/>
        <w:ind w:firstLine="1320" w:firstLineChars="550"/>
        <w:rPr>
          <w:rFonts w:ascii="楷体" w:hAnsi="楷体" w:eastAsia="楷体" w:cs="楷体"/>
          <w:sz w:val="24"/>
        </w:rPr>
      </w:pPr>
      <w:r>
        <w:rPr>
          <w:rFonts w:ascii="楷体" w:hAnsi="楷体" w:eastAsia="楷体" w:cs="楷体"/>
          <w:sz w:val="24"/>
        </w:rPr>
        <w:t>莫道谗言如浪深，莫言迁客似沙沉。</w:t>
      </w:r>
    </w:p>
    <w:p>
      <w:pPr>
        <w:pStyle w:val="9"/>
        <w:spacing w:line="360" w:lineRule="auto"/>
        <w:ind w:firstLine="1320" w:firstLineChars="550"/>
        <w:rPr>
          <w:rFonts w:ascii="楷体" w:hAnsi="楷体" w:eastAsia="楷体" w:cs="楷体"/>
          <w:sz w:val="24"/>
        </w:rPr>
      </w:pPr>
      <w:r>
        <w:rPr>
          <w:rFonts w:ascii="楷体" w:hAnsi="楷体" w:eastAsia="楷体" w:cs="楷体"/>
          <w:sz w:val="24"/>
        </w:rPr>
        <w:t>千淘万漉虽辛苦，吹尽狂沙始到金。</w:t>
      </w:r>
    </w:p>
    <w:p>
      <w:pPr>
        <w:pStyle w:val="9"/>
        <w:spacing w:line="360" w:lineRule="auto"/>
        <w:ind w:firstLine="480"/>
        <w:rPr>
          <w:rFonts w:ascii="楷体" w:hAnsi="楷体" w:eastAsia="楷体" w:cs="楷体"/>
          <w:sz w:val="24"/>
        </w:rPr>
      </w:pPr>
      <w:r>
        <w:rPr>
          <w:rFonts w:hint="eastAsia" w:ascii="楷体" w:hAnsi="楷体" w:eastAsia="楷体" w:cs="楷体"/>
          <w:sz w:val="24"/>
        </w:rPr>
        <w:t>注释：迁客：被贬的人</w:t>
      </w:r>
    </w:p>
    <w:p>
      <w:pPr>
        <w:pStyle w:val="9"/>
        <w:spacing w:line="360" w:lineRule="auto"/>
        <w:ind w:firstLine="480"/>
        <w:rPr>
          <w:rFonts w:ascii="楷体" w:hAnsi="楷体" w:eastAsia="楷体" w:cs="楷体"/>
          <w:sz w:val="24"/>
        </w:rPr>
      </w:pPr>
      <w:r>
        <w:rPr>
          <w:rFonts w:hint="eastAsia" w:ascii="楷体" w:hAnsi="楷体" w:eastAsia="楷体" w:cs="楷体"/>
          <w:sz w:val="24"/>
        </w:rPr>
        <w:t>诗人遭受谗言，蒙冤外放，愤慨痛苦之中志向未改，信心不摇。坚信谗言总会破灭，真相总要大白。坚信被贬之人那高尚的品格情操也会在这无数次的磨难当中显露出来，自身也便锻炼得更加坚强。这就是大浪淘沙的道理，就是烈火现真金，士穷节乃现的道理。这首小诗就反映了作者所受蒙难但始终保持达观的态度。</w:t>
      </w:r>
    </w:p>
    <w:p>
      <w:pPr>
        <w:pStyle w:val="9"/>
        <w:spacing w:line="360" w:lineRule="auto"/>
        <w:ind w:firstLine="2595" w:firstLineChars="1077"/>
        <w:rPr>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5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9F"/>
    <w:rsid w:val="003367A2"/>
    <w:rsid w:val="0036473F"/>
    <w:rsid w:val="003B2347"/>
    <w:rsid w:val="00485CF9"/>
    <w:rsid w:val="004C20B7"/>
    <w:rsid w:val="00591C7E"/>
    <w:rsid w:val="005B110D"/>
    <w:rsid w:val="008570CE"/>
    <w:rsid w:val="00914B6A"/>
    <w:rsid w:val="0095366E"/>
    <w:rsid w:val="00B503B4"/>
    <w:rsid w:val="00B67363"/>
    <w:rsid w:val="00BF4912"/>
    <w:rsid w:val="00D77E9B"/>
    <w:rsid w:val="00F04A9F"/>
    <w:rsid w:val="00FC3B32"/>
    <w:rsid w:val="02EC730A"/>
    <w:rsid w:val="07EB0130"/>
    <w:rsid w:val="0FD4437B"/>
    <w:rsid w:val="1A4745DA"/>
    <w:rsid w:val="1E0D3F0D"/>
    <w:rsid w:val="21D253BA"/>
    <w:rsid w:val="258E460A"/>
    <w:rsid w:val="2B5B37E6"/>
    <w:rsid w:val="3E774E2F"/>
    <w:rsid w:val="4B67556B"/>
    <w:rsid w:val="58471BD5"/>
    <w:rsid w:val="6AF3539C"/>
    <w:rsid w:val="6D9E3D58"/>
    <w:rsid w:val="6E9A0047"/>
    <w:rsid w:val="755F36F3"/>
    <w:rsid w:val="779D2451"/>
    <w:rsid w:val="7EBB59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字符"/>
    <w:basedOn w:val="5"/>
    <w:link w:val="3"/>
    <w:qFormat/>
    <w:uiPriority w:val="99"/>
    <w:rPr>
      <w:sz w:val="18"/>
      <w:szCs w:val="18"/>
    </w:rPr>
  </w:style>
  <w:style w:type="character" w:customStyle="1" w:styleId="7">
    <w:name w:val="页脚字符"/>
    <w:basedOn w:val="5"/>
    <w:link w:val="2"/>
    <w:qFormat/>
    <w:uiPriority w:val="99"/>
    <w:rPr>
      <w:sz w:val="18"/>
      <w:szCs w:val="18"/>
    </w:rPr>
  </w:style>
  <w:style w:type="paragraph" w:customStyle="1" w:styleId="8">
    <w:name w:val="列出段落1"/>
    <w:basedOn w:val="1"/>
    <w:qFormat/>
    <w:uiPriority w:val="34"/>
    <w:pPr>
      <w:ind w:firstLine="420" w:firstLineChars="200"/>
    </w:pPr>
  </w:style>
  <w:style w:type="paragraph" w:styleId="9">
    <w:name w:val="List Paragraph"/>
    <w:basedOn w:val="1"/>
    <w:unhideWhenUsed/>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250</Words>
  <Characters>1427</Characters>
  <Lines>11</Lines>
  <Paragraphs>3</Paragraphs>
  <TotalTime>51</TotalTime>
  <ScaleCrop>false</ScaleCrop>
  <LinksUpToDate>false</LinksUpToDate>
  <CharactersWithSpaces>1674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2020-02-03T07:06:00Z</dcterms:created>
  <dc:creator>user</dc:creator>
  <cp:lastModifiedBy>文菲^^小丸子</cp:lastModifiedBy>
  <dcterms:modified xsi:type="dcterms:W3CDTF">2020-02-07T07:50:28Z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