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B8" w:rsidRDefault="00C80A38">
      <w:pPr>
        <w:ind w:left="562" w:hangingChars="200" w:hanging="562"/>
        <w:jc w:val="center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高一年级生物第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9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课时《细胞的代谢（第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课时）》评价题</w:t>
      </w:r>
    </w:p>
    <w:p w:rsidR="003438B8" w:rsidRDefault="00C80A38">
      <w:pPr>
        <w:pStyle w:val="a4"/>
        <w:tabs>
          <w:tab w:val="left" w:pos="5040"/>
        </w:tabs>
        <w:ind w:left="315" w:hangingChars="150" w:hanging="315"/>
        <w:rPr>
          <w:rFonts w:eastAsia="宋体" w:hAnsi="宋体" w:cs="宋体"/>
        </w:rPr>
      </w:pPr>
      <w:r>
        <w:rPr>
          <w:rFonts w:eastAsia="宋体" w:hAnsi="宋体" w:cs="宋体" w:hint="eastAsia"/>
        </w:rPr>
        <w:t>1. ATP</w:t>
      </w:r>
      <w:r>
        <w:rPr>
          <w:rFonts w:eastAsia="宋体" w:hAnsi="宋体" w:cs="宋体" w:hint="eastAsia"/>
        </w:rPr>
        <w:t>的结构示意图如右图所示，①③表示组成</w:t>
      </w:r>
      <w:r>
        <w:rPr>
          <w:rFonts w:eastAsia="宋体" w:hAnsi="宋体" w:cs="宋体" w:hint="eastAsia"/>
        </w:rPr>
        <w:t>ATP</w:t>
      </w:r>
      <w:r>
        <w:rPr>
          <w:rFonts w:eastAsia="宋体" w:hAnsi="宋体" w:cs="宋体" w:hint="eastAsia"/>
        </w:rPr>
        <w:t>的物质或基团，②④表示化学键。下列有关叙述正确的是</w:t>
      </w:r>
    </w:p>
    <w:p w:rsidR="003438B8" w:rsidRDefault="00C80A38">
      <w:pPr>
        <w:pStyle w:val="a4"/>
        <w:tabs>
          <w:tab w:val="left" w:pos="5040"/>
        </w:tabs>
        <w:ind w:left="315" w:hangingChars="150" w:hanging="315"/>
        <w:jc w:val="center"/>
        <w:rPr>
          <w:rFonts w:eastAsia="宋体" w:hAnsi="宋体" w:cs="宋体"/>
        </w:rPr>
      </w:pPr>
      <w:r>
        <w:rPr>
          <w:rFonts w:eastAsia="宋体" w:hAnsi="宋体" w:cs="宋体" w:hint="eastAsia"/>
          <w:noProof/>
        </w:rPr>
        <w:drawing>
          <wp:inline distT="0" distB="0" distL="114300" distR="114300">
            <wp:extent cx="1737995" cy="532130"/>
            <wp:effectExtent l="0" t="0" r="14605" b="1270"/>
            <wp:docPr id="35" name="图片 17" descr="XJCS5-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7" descr="XJCS5-48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B8" w:rsidRDefault="00C80A38">
      <w:pPr>
        <w:pStyle w:val="a4"/>
        <w:tabs>
          <w:tab w:val="left" w:pos="5040"/>
        </w:tabs>
        <w:ind w:leftChars="100" w:left="420" w:hangingChars="100" w:hanging="210"/>
        <w:rPr>
          <w:rFonts w:eastAsia="宋体" w:hAnsi="宋体" w:cs="宋体"/>
        </w:rPr>
      </w:pPr>
      <w:r>
        <w:rPr>
          <w:rFonts w:eastAsia="宋体" w:hAnsi="宋体" w:cs="宋体" w:hint="eastAsia"/>
        </w:rPr>
        <w:t>A</w:t>
      </w:r>
      <w:r>
        <w:rPr>
          <w:rFonts w:eastAsia="宋体" w:hAnsi="宋体" w:cs="宋体" w:hint="eastAsia"/>
        </w:rPr>
        <w:t>．①为腺苷，即结构简式的</w:t>
      </w:r>
      <w:r>
        <w:rPr>
          <w:rFonts w:eastAsia="宋体" w:hAnsi="宋体" w:cs="宋体" w:hint="eastAsia"/>
        </w:rPr>
        <w:t>A</w:t>
      </w:r>
    </w:p>
    <w:p w:rsidR="003438B8" w:rsidRDefault="00C80A38">
      <w:pPr>
        <w:pStyle w:val="a4"/>
        <w:tabs>
          <w:tab w:val="left" w:pos="5040"/>
        </w:tabs>
        <w:ind w:leftChars="100" w:left="420" w:hangingChars="100" w:hanging="210"/>
        <w:rPr>
          <w:rFonts w:eastAsia="宋体" w:hAnsi="宋体" w:cs="宋体"/>
        </w:rPr>
      </w:pPr>
      <w:r>
        <w:rPr>
          <w:rFonts w:eastAsia="宋体" w:hAnsi="宋体" w:cs="宋体" w:hint="eastAsia"/>
        </w:rPr>
        <w:t>B</w:t>
      </w:r>
      <w:r>
        <w:rPr>
          <w:rFonts w:eastAsia="宋体" w:hAnsi="宋体" w:cs="宋体" w:hint="eastAsia"/>
        </w:rPr>
        <w:t>．化学键②为普通磷酸键</w:t>
      </w:r>
    </w:p>
    <w:p w:rsidR="003438B8" w:rsidRDefault="00C80A38">
      <w:pPr>
        <w:pStyle w:val="a4"/>
        <w:tabs>
          <w:tab w:val="left" w:pos="5040"/>
        </w:tabs>
        <w:ind w:leftChars="100" w:left="420" w:hangingChars="100" w:hanging="210"/>
        <w:rPr>
          <w:rFonts w:eastAsia="宋体" w:hAnsi="宋体" w:cs="宋体"/>
        </w:rPr>
      </w:pPr>
      <w:r>
        <w:rPr>
          <w:rFonts w:eastAsia="宋体" w:hAnsi="宋体" w:cs="宋体" w:hint="eastAsia"/>
        </w:rPr>
        <w:t>C</w:t>
      </w:r>
      <w:r>
        <w:rPr>
          <w:rFonts w:eastAsia="宋体" w:hAnsi="宋体" w:cs="宋体" w:hint="eastAsia"/>
        </w:rPr>
        <w:t>．在</w:t>
      </w:r>
      <w:r>
        <w:rPr>
          <w:rFonts w:eastAsia="宋体" w:hAnsi="宋体" w:cs="宋体" w:hint="eastAsia"/>
        </w:rPr>
        <w:t>ATP</w:t>
      </w:r>
      <w:r>
        <w:rPr>
          <w:rFonts w:eastAsia="宋体" w:hAnsi="宋体" w:cs="宋体" w:hint="eastAsia"/>
        </w:rPr>
        <w:t>－</w:t>
      </w:r>
      <w:r>
        <w:rPr>
          <w:rFonts w:eastAsia="宋体" w:hAnsi="宋体" w:cs="宋体" w:hint="eastAsia"/>
        </w:rPr>
        <w:t>ADP</w:t>
      </w:r>
      <w:r>
        <w:rPr>
          <w:rFonts w:eastAsia="宋体" w:hAnsi="宋体" w:cs="宋体" w:hint="eastAsia"/>
        </w:rPr>
        <w:t>循环中③可重复利用</w:t>
      </w:r>
    </w:p>
    <w:p w:rsidR="003438B8" w:rsidRDefault="00C80A38">
      <w:pPr>
        <w:pStyle w:val="a4"/>
        <w:tabs>
          <w:tab w:val="left" w:pos="5040"/>
        </w:tabs>
        <w:ind w:leftChars="100" w:left="420" w:hangingChars="100" w:hanging="210"/>
        <w:rPr>
          <w:rFonts w:eastAsia="宋体" w:hAnsi="宋体" w:cs="宋体"/>
        </w:rPr>
      </w:pPr>
      <w:r>
        <w:rPr>
          <w:rFonts w:eastAsia="宋体" w:hAnsi="宋体" w:cs="宋体" w:hint="eastAsia"/>
        </w:rPr>
        <w:t>D</w:t>
      </w:r>
      <w:r>
        <w:rPr>
          <w:rFonts w:eastAsia="宋体" w:hAnsi="宋体" w:cs="宋体" w:hint="eastAsia"/>
        </w:rPr>
        <w:t>．若化学键④断裂，则左边的化合物是</w:t>
      </w:r>
      <w:r>
        <w:rPr>
          <w:rFonts w:eastAsia="宋体" w:hAnsi="宋体" w:cs="宋体" w:hint="eastAsia"/>
        </w:rPr>
        <w:t>ADP</w:t>
      </w:r>
    </w:p>
    <w:p w:rsidR="003438B8" w:rsidRDefault="00C80A38">
      <w:pPr>
        <w:ind w:leftChars="6" w:left="328" w:hangingChars="150" w:hanging="31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．某学生用紫色洋葱鳞片叶为实验材料，撕</w:t>
      </w:r>
      <w:r>
        <w:rPr>
          <w:rFonts w:ascii="宋体" w:eastAsia="宋体" w:hAnsi="宋体" w:cs="宋体" w:hint="eastAsia"/>
          <w:kern w:val="0"/>
        </w:rPr>
        <w:t>取外表皮制作临时装片，先在清水中观察（图像甲），然后用</w:t>
      </w:r>
      <w:r>
        <w:rPr>
          <w:rFonts w:ascii="宋体" w:eastAsia="宋体" w:hAnsi="宋体" w:cs="宋体" w:hint="eastAsia"/>
          <w:kern w:val="0"/>
        </w:rPr>
        <w:t>0.3g/mL</w:t>
      </w:r>
      <w:r>
        <w:rPr>
          <w:rFonts w:ascii="宋体" w:eastAsia="宋体" w:hAnsi="宋体" w:cs="宋体" w:hint="eastAsia"/>
          <w:kern w:val="0"/>
        </w:rPr>
        <w:t>蔗糖溶液取代清水并观察（图像乙）。</w:t>
      </w:r>
      <w:r>
        <w:rPr>
          <w:rFonts w:ascii="宋体" w:eastAsia="宋体" w:hAnsi="宋体" w:cs="宋体" w:hint="eastAsia"/>
        </w:rPr>
        <w:t>下列叙述</w:t>
      </w:r>
      <w:r>
        <w:rPr>
          <w:rFonts w:ascii="宋体" w:eastAsia="宋体" w:hAnsi="宋体" w:cs="宋体" w:hint="eastAsia"/>
          <w:em w:val="dot"/>
        </w:rPr>
        <w:t>错误</w:t>
      </w:r>
      <w:r>
        <w:rPr>
          <w:rFonts w:ascii="宋体" w:eastAsia="宋体" w:hAnsi="宋体" w:cs="宋体" w:hint="eastAsia"/>
        </w:rPr>
        <w:t>的是</w:t>
      </w:r>
    </w:p>
    <w:p w:rsidR="003438B8" w:rsidRDefault="00C80A38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3202305" cy="998855"/>
            <wp:effectExtent l="0" t="0" r="7620" b="1270"/>
            <wp:docPr id="27" name="图片 27" descr="G:\本地磁盘 (F)\D盘\我的高一\2019-2020\试题\磨题\终版\高一生物期末（终）\S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G:\本地磁盘 (F)\D盘\我的高一\2019-2020\试题\磨题\终版\高一生物期末（终）\SW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772" cy="99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B8" w:rsidRDefault="00C80A38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 w:hint="eastAsia"/>
        </w:rPr>
        <w:t xml:space="preserve">                </w:t>
      </w:r>
      <w:r>
        <w:rPr>
          <w:rFonts w:ascii="宋体" w:eastAsia="宋体" w:hAnsi="宋体" w:cs="宋体" w:hint="eastAsia"/>
        </w:rPr>
        <w:t>甲</w:t>
      </w:r>
      <w:r>
        <w:rPr>
          <w:rFonts w:ascii="宋体" w:eastAsia="宋体" w:hAnsi="宋体" w:cs="宋体" w:hint="eastAsia"/>
        </w:rPr>
        <w:t xml:space="preserve">                 </w:t>
      </w:r>
      <w:r>
        <w:rPr>
          <w:rFonts w:ascii="宋体" w:eastAsia="宋体" w:hAnsi="宋体" w:cs="宋体" w:hint="eastAsia"/>
        </w:rPr>
        <w:t>乙</w:t>
      </w:r>
    </w:p>
    <w:p w:rsidR="003438B8" w:rsidRDefault="00C80A38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．图像甲中洋葱外表皮细胞的原生质层紧贴细胞壁</w:t>
      </w:r>
    </w:p>
    <w:p w:rsidR="003438B8" w:rsidRDefault="00C80A38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．图像从甲到乙是由于细胞周围溶液浓度低于细胞液浓度</w:t>
      </w:r>
    </w:p>
    <w:p w:rsidR="003438B8" w:rsidRDefault="00C80A38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．图像乙所示细胞出现质壁分离，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处充满蔗糖溶液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</w:p>
    <w:p w:rsidR="003438B8" w:rsidRDefault="00C80A38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．图像甲和乙，细胞的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中存在紫色物质</w:t>
      </w:r>
    </w:p>
    <w:p w:rsidR="003438B8" w:rsidRDefault="00C80A38">
      <w:pPr>
        <w:tabs>
          <w:tab w:val="left" w:pos="540"/>
        </w:tabs>
        <w:ind w:left="420" w:hangingChars="200" w:hanging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下</w:t>
      </w:r>
      <w:r>
        <w:rPr>
          <w:rFonts w:ascii="宋体" w:eastAsia="宋体" w:hAnsi="宋体" w:cs="宋体" w:hint="eastAsia"/>
          <w:szCs w:val="21"/>
        </w:rPr>
        <w:t>图是物质跨</w:t>
      </w:r>
      <w:proofErr w:type="gramStart"/>
      <w:r>
        <w:rPr>
          <w:rFonts w:ascii="宋体" w:eastAsia="宋体" w:hAnsi="宋体" w:cs="宋体" w:hint="eastAsia"/>
          <w:szCs w:val="21"/>
        </w:rPr>
        <w:t>膜运输</w:t>
      </w:r>
      <w:proofErr w:type="gramEnd"/>
      <w:r>
        <w:rPr>
          <w:rFonts w:ascii="宋体" w:eastAsia="宋体" w:hAnsi="宋体" w:cs="宋体" w:hint="eastAsia"/>
          <w:szCs w:val="21"/>
        </w:rPr>
        <w:t>方式示意图，</w:t>
      </w:r>
      <w:proofErr w:type="gramStart"/>
      <w:r>
        <w:rPr>
          <w:rFonts w:ascii="宋体" w:eastAsia="宋体" w:hAnsi="宋体" w:cs="宋体" w:hint="eastAsia"/>
          <w:szCs w:val="21"/>
        </w:rPr>
        <w:t>该跨膜运输</w:t>
      </w:r>
      <w:proofErr w:type="gramEnd"/>
      <w:r>
        <w:rPr>
          <w:rFonts w:ascii="宋体" w:eastAsia="宋体" w:hAnsi="宋体" w:cs="宋体" w:hint="eastAsia"/>
          <w:szCs w:val="21"/>
        </w:rPr>
        <w:t>方式是</w:t>
      </w:r>
    </w:p>
    <w:p w:rsidR="003438B8" w:rsidRDefault="00C80A38">
      <w:pPr>
        <w:tabs>
          <w:tab w:val="left" w:pos="540"/>
        </w:tabs>
        <w:ind w:left="420" w:hangingChars="200" w:hanging="420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703070" cy="992505"/>
            <wp:effectExtent l="0" t="0" r="11430" b="17145"/>
            <wp:docPr id="34" name="图片 2" descr="D:\命题\高一\2919.1\图片\4_主动运输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D:\命题\高一\2919.1\图片\4_主动运输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B8" w:rsidRDefault="00C80A38">
      <w:pPr>
        <w:tabs>
          <w:tab w:val="left" w:pos="420"/>
          <w:tab w:val="left" w:pos="2205"/>
          <w:tab w:val="left" w:pos="3990"/>
          <w:tab w:val="left" w:pos="5760"/>
        </w:tabs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A</w:t>
      </w:r>
      <w:r>
        <w:rPr>
          <w:rFonts w:ascii="宋体" w:eastAsia="宋体" w:hAnsi="宋体" w:cs="宋体" w:hint="eastAsia"/>
          <w:szCs w:val="21"/>
        </w:rPr>
        <w:t>．主动运输</w:t>
      </w:r>
      <w:r>
        <w:rPr>
          <w:rFonts w:ascii="宋体" w:eastAsia="宋体" w:hAnsi="宋体" w:cs="宋体" w:hint="eastAsia"/>
          <w:szCs w:val="21"/>
        </w:rPr>
        <w:tab/>
        <w:t xml:space="preserve"> B</w:t>
      </w:r>
      <w:r>
        <w:rPr>
          <w:rFonts w:ascii="宋体" w:eastAsia="宋体" w:hAnsi="宋体" w:cs="宋体" w:hint="eastAsia"/>
          <w:szCs w:val="21"/>
        </w:rPr>
        <w:t>．自由扩散</w:t>
      </w:r>
      <w:r>
        <w:rPr>
          <w:rFonts w:ascii="宋体" w:eastAsia="宋体" w:hAnsi="宋体" w:cs="宋体" w:hint="eastAsia"/>
          <w:szCs w:val="21"/>
        </w:rPr>
        <w:t xml:space="preserve">          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．协助扩散</w:t>
      </w:r>
      <w:r>
        <w:rPr>
          <w:rFonts w:ascii="宋体" w:eastAsia="宋体" w:hAnsi="宋体" w:cs="宋体" w:hint="eastAsia"/>
          <w:szCs w:val="21"/>
        </w:rPr>
        <w:tab/>
        <w:t xml:space="preserve">   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．渗透作用</w:t>
      </w:r>
    </w:p>
    <w:p w:rsidR="003438B8" w:rsidRDefault="00C80A3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．下列对酶的叙述中，正确的是</w:t>
      </w:r>
    </w:p>
    <w:p w:rsidR="003438B8" w:rsidRDefault="00C80A38">
      <w:pPr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．所有的酶都是蛋白质</w:t>
      </w:r>
      <w:r>
        <w:rPr>
          <w:rFonts w:ascii="宋体" w:eastAsia="宋体" w:hAnsi="宋体" w:cs="宋体" w:hint="eastAsia"/>
          <w:szCs w:val="21"/>
        </w:rPr>
        <w:t xml:space="preserve">          </w:t>
      </w:r>
    </w:p>
    <w:p w:rsidR="003438B8" w:rsidRDefault="00C80A38">
      <w:pPr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．酶与无机催化剂的催化效率相同</w:t>
      </w:r>
    </w:p>
    <w:p w:rsidR="003438B8" w:rsidRDefault="00C80A38">
      <w:pPr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．催化生化反应前后酶的性质发生了改变</w:t>
      </w:r>
      <w:r>
        <w:rPr>
          <w:rFonts w:ascii="宋体" w:eastAsia="宋体" w:hAnsi="宋体" w:cs="宋体" w:hint="eastAsia"/>
          <w:szCs w:val="21"/>
        </w:rPr>
        <w:t xml:space="preserve">                </w:t>
      </w:r>
    </w:p>
    <w:p w:rsidR="003438B8" w:rsidRDefault="00C80A38">
      <w:pPr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．高温能使酶的分子结构破坏而失去活性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3438B8" w:rsidRDefault="00C80A38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．下图是</w:t>
      </w:r>
      <w:r>
        <w:rPr>
          <w:rFonts w:ascii="宋体" w:eastAsia="宋体" w:hAnsi="宋体" w:cs="宋体" w:hint="eastAsia"/>
        </w:rPr>
        <w:t>ATP</w: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</w:rPr>
        <w:t>ADP</w:t>
      </w:r>
      <w:r>
        <w:rPr>
          <w:rFonts w:ascii="宋体" w:eastAsia="宋体" w:hAnsi="宋体" w:cs="宋体" w:hint="eastAsia"/>
        </w:rPr>
        <w:t>相互转化的示意图。有关说法正确的是</w:t>
      </w:r>
    </w:p>
    <w:p w:rsidR="003438B8" w:rsidRDefault="00C80A38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2192020" cy="1055370"/>
            <wp:effectExtent l="0" t="0" r="17780" b="1143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B8" w:rsidRDefault="00C80A38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A</w:t>
      </w:r>
      <w:r>
        <w:rPr>
          <w:rFonts w:ascii="宋体" w:eastAsia="宋体" w:hAnsi="宋体" w:cs="宋体" w:hint="eastAsia"/>
        </w:rPr>
        <w:t>．图中</w:t>
      </w:r>
      <w:r>
        <w:rPr>
          <w:rFonts w:ascii="宋体" w:eastAsia="宋体" w:hAnsi="宋体" w:cs="宋体" w:hint="eastAsia"/>
        </w:rPr>
        <w:t>Pi</w:t>
      </w:r>
      <w:r>
        <w:rPr>
          <w:rFonts w:ascii="宋体" w:eastAsia="宋体" w:hAnsi="宋体" w:cs="宋体" w:hint="eastAsia"/>
        </w:rPr>
        <w:t>代表磷酸，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为</w:t>
      </w:r>
      <w:r>
        <w:rPr>
          <w:rFonts w:ascii="宋体" w:eastAsia="宋体" w:hAnsi="宋体" w:cs="宋体" w:hint="eastAsia"/>
        </w:rPr>
        <w:t>ADP           B</w:t>
      </w:r>
      <w:r>
        <w:rPr>
          <w:rFonts w:ascii="宋体" w:eastAsia="宋体" w:hAnsi="宋体" w:cs="宋体" w:hint="eastAsia"/>
        </w:rPr>
        <w:t>．在动物体内</w:t>
      </w:r>
      <w:r>
        <w:rPr>
          <w:rFonts w:ascii="宋体" w:eastAsia="宋体" w:hAnsi="宋体" w:cs="宋体" w:hint="eastAsia"/>
        </w:rPr>
        <w:t>E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只来自有氧呼吸</w:t>
      </w:r>
    </w:p>
    <w:p w:rsidR="003438B8" w:rsidRDefault="00C80A38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．植物细胞中</w:t>
      </w:r>
      <w:r>
        <w:rPr>
          <w:rFonts w:ascii="宋体" w:eastAsia="宋体" w:hAnsi="宋体" w:cs="宋体" w:hint="eastAsia"/>
        </w:rPr>
        <w:t>E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可直接用于水分的吸收</w:t>
      </w:r>
      <w:r>
        <w:rPr>
          <w:rFonts w:ascii="宋体" w:eastAsia="宋体" w:hAnsi="宋体" w:cs="宋体" w:hint="eastAsia"/>
        </w:rPr>
        <w:t xml:space="preserve">   D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的不同作用体现了其专一性</w:t>
      </w:r>
    </w:p>
    <w:p w:rsidR="003438B8" w:rsidRDefault="00C80A38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．若某种药物能抑制细胞呼吸，则该药物对下列过程影响最小的是</w:t>
      </w:r>
    </w:p>
    <w:p w:rsidR="003438B8" w:rsidRDefault="00C80A38">
      <w:pPr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．小肠上皮细胞吸收葡萄糖</w:t>
      </w:r>
      <w:r>
        <w:rPr>
          <w:rFonts w:ascii="宋体" w:eastAsia="宋体" w:hAnsi="宋体" w:cs="宋体" w:hint="eastAsia"/>
          <w:szCs w:val="21"/>
        </w:rPr>
        <w:t xml:space="preserve">            B</w:t>
      </w:r>
      <w:r>
        <w:rPr>
          <w:rFonts w:ascii="宋体" w:eastAsia="宋体" w:hAnsi="宋体" w:cs="宋体" w:hint="eastAsia"/>
          <w:szCs w:val="21"/>
        </w:rPr>
        <w:t>．肠淀粉酶从肠腺细胞排出进入肠道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3438B8" w:rsidRDefault="00C80A38">
      <w:pPr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．人红细胞从血浆中吸收钾离子</w:t>
      </w:r>
      <w:r>
        <w:rPr>
          <w:rFonts w:ascii="宋体" w:eastAsia="宋体" w:hAnsi="宋体" w:cs="宋体" w:hint="eastAsia"/>
          <w:szCs w:val="21"/>
        </w:rPr>
        <w:t xml:space="preserve">        D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进入人体肺泡细胞</w:t>
      </w:r>
    </w:p>
    <w:p w:rsidR="003438B8" w:rsidRDefault="00C80A38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</w:t>
      </w: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b/>
          <w:szCs w:val="21"/>
        </w:rPr>
        <w:t>～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号试管中分别加入</w:t>
      </w:r>
      <w:r>
        <w:rPr>
          <w:rFonts w:ascii="宋体" w:eastAsia="宋体" w:hAnsi="宋体" w:cs="宋体" w:hint="eastAsia"/>
          <w:szCs w:val="21"/>
        </w:rPr>
        <w:t>2mL 0.5mol</w:t>
      </w:r>
      <w:r>
        <w:rPr>
          <w:rFonts w:ascii="宋体" w:eastAsia="宋体" w:hAnsi="宋体" w:cs="宋体" w:hint="eastAsia"/>
          <w:szCs w:val="21"/>
        </w:rPr>
        <w:t>·</w:t>
      </w:r>
      <w:r>
        <w:rPr>
          <w:rFonts w:ascii="宋体" w:eastAsia="宋体" w:hAnsi="宋体" w:cs="宋体" w:hint="eastAsia"/>
          <w:szCs w:val="21"/>
        </w:rPr>
        <w:t>L</w:t>
      </w:r>
      <w:r>
        <w:rPr>
          <w:rFonts w:ascii="宋体" w:eastAsia="宋体" w:hAnsi="宋体" w:cs="宋体" w:hint="eastAsia"/>
          <w:szCs w:val="21"/>
          <w:vertAlign w:val="superscript"/>
        </w:rPr>
        <w:t>-1</w:t>
      </w:r>
      <w:r>
        <w:rPr>
          <w:rFonts w:ascii="宋体" w:eastAsia="宋体" w:hAnsi="宋体" w:cs="宋体" w:hint="eastAsia"/>
          <w:szCs w:val="21"/>
        </w:rPr>
        <w:t>的过氧化氢溶液，再进行相应的实验。结果如下：</w:t>
      </w:r>
    </w:p>
    <w:tbl>
      <w:tblPr>
        <w:tblStyle w:val="a8"/>
        <w:tblW w:w="8109" w:type="dxa"/>
        <w:tblLayout w:type="fixed"/>
        <w:tblLook w:val="04A0" w:firstRow="1" w:lastRow="0" w:firstColumn="1" w:lastColumn="0" w:noHBand="0" w:noVBand="1"/>
      </w:tblPr>
      <w:tblGrid>
        <w:gridCol w:w="1320"/>
        <w:gridCol w:w="1056"/>
        <w:gridCol w:w="1418"/>
        <w:gridCol w:w="1276"/>
        <w:gridCol w:w="1275"/>
        <w:gridCol w:w="1764"/>
      </w:tblGrid>
      <w:tr w:rsidR="003438B8">
        <w:tc>
          <w:tcPr>
            <w:tcW w:w="1320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试管编号</w:t>
            </w:r>
          </w:p>
        </w:tc>
        <w:tc>
          <w:tcPr>
            <w:tcW w:w="1056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75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764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</w:tr>
      <w:tr w:rsidR="003438B8">
        <w:tc>
          <w:tcPr>
            <w:tcW w:w="1320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实验处理</w:t>
            </w:r>
          </w:p>
        </w:tc>
        <w:tc>
          <w:tcPr>
            <w:tcW w:w="1056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加热</w:t>
            </w:r>
          </w:p>
        </w:tc>
        <w:tc>
          <w:tcPr>
            <w:tcW w:w="1418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1ml</w:t>
            </w:r>
            <w:r>
              <w:rPr>
                <w:rFonts w:ascii="宋体" w:eastAsia="宋体" w:hAnsi="宋体" w:cs="宋体" w:hint="eastAsia"/>
                <w:szCs w:val="21"/>
              </w:rPr>
              <w:t>唾液</w:t>
            </w:r>
          </w:p>
        </w:tc>
        <w:tc>
          <w:tcPr>
            <w:tcW w:w="1276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生土豆块</w:t>
            </w:r>
          </w:p>
        </w:tc>
        <w:tc>
          <w:tcPr>
            <w:tcW w:w="1275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熟土豆块</w:t>
            </w:r>
          </w:p>
        </w:tc>
        <w:tc>
          <w:tcPr>
            <w:tcW w:w="1764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生土豆块和盐酸</w:t>
            </w:r>
          </w:p>
        </w:tc>
      </w:tr>
      <w:tr w:rsidR="003438B8">
        <w:tc>
          <w:tcPr>
            <w:tcW w:w="1320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实验结果</w:t>
            </w:r>
          </w:p>
        </w:tc>
        <w:tc>
          <w:tcPr>
            <w:tcW w:w="1056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少量气泡</w:t>
            </w:r>
          </w:p>
        </w:tc>
        <w:tc>
          <w:tcPr>
            <w:tcW w:w="1418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几乎无气泡</w:t>
            </w:r>
          </w:p>
        </w:tc>
        <w:tc>
          <w:tcPr>
            <w:tcW w:w="1276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大量气泡</w:t>
            </w:r>
          </w:p>
        </w:tc>
        <w:tc>
          <w:tcPr>
            <w:tcW w:w="1275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几乎无气泡</w:t>
            </w:r>
          </w:p>
        </w:tc>
        <w:tc>
          <w:tcPr>
            <w:tcW w:w="1764" w:type="dxa"/>
          </w:tcPr>
          <w:p w:rsidR="003438B8" w:rsidRDefault="00C80A3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几乎无气泡</w:t>
            </w:r>
          </w:p>
        </w:tc>
      </w:tr>
    </w:tbl>
    <w:p w:rsidR="003438B8" w:rsidRDefault="00C80A38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据</w:t>
      </w:r>
      <w:proofErr w:type="gramStart"/>
      <w:r>
        <w:rPr>
          <w:rFonts w:ascii="宋体" w:eastAsia="宋体" w:hAnsi="宋体" w:cs="宋体" w:hint="eastAsia"/>
          <w:szCs w:val="21"/>
        </w:rPr>
        <w:t>表分析</w:t>
      </w:r>
      <w:proofErr w:type="gramEnd"/>
      <w:r>
        <w:rPr>
          <w:rFonts w:ascii="宋体" w:eastAsia="宋体" w:hAnsi="宋体" w:cs="宋体" w:hint="eastAsia"/>
          <w:szCs w:val="21"/>
          <w:em w:val="dot"/>
        </w:rPr>
        <w:t>不正确</w:t>
      </w:r>
      <w:r>
        <w:rPr>
          <w:rFonts w:ascii="宋体" w:eastAsia="宋体" w:hAnsi="宋体" w:cs="宋体" w:hint="eastAsia"/>
          <w:szCs w:val="21"/>
        </w:rPr>
        <w:t>的是</w:t>
      </w:r>
    </w:p>
    <w:p w:rsidR="003438B8" w:rsidRDefault="00C80A38">
      <w:pPr>
        <w:ind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号和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号对比，说明酶具有高效性</w:t>
      </w:r>
    </w:p>
    <w:p w:rsidR="003438B8" w:rsidRDefault="00C80A38">
      <w:pPr>
        <w:ind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号和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号对比，说明酶具有</w:t>
      </w:r>
      <w:proofErr w:type="gramStart"/>
      <w:r>
        <w:rPr>
          <w:rFonts w:ascii="宋体" w:eastAsia="宋体" w:hAnsi="宋体" w:cs="宋体" w:hint="eastAsia"/>
          <w:szCs w:val="21"/>
        </w:rPr>
        <w:t>有</w:t>
      </w:r>
      <w:proofErr w:type="gramEnd"/>
      <w:r>
        <w:rPr>
          <w:rFonts w:ascii="宋体" w:eastAsia="宋体" w:hAnsi="宋体" w:cs="宋体" w:hint="eastAsia"/>
          <w:szCs w:val="21"/>
        </w:rPr>
        <w:t>专一性</w:t>
      </w:r>
    </w:p>
    <w:p w:rsidR="003438B8" w:rsidRDefault="00C80A38">
      <w:pPr>
        <w:ind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号和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号对比，说明酶的活性受温度的影响</w:t>
      </w:r>
    </w:p>
    <w:p w:rsidR="003438B8" w:rsidRDefault="00C80A38">
      <w:pPr>
        <w:ind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号和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号对比，说明酶的活性受</w:t>
      </w:r>
      <w:r>
        <w:rPr>
          <w:rFonts w:ascii="宋体" w:eastAsia="宋体" w:hAnsi="宋体" w:cs="宋体" w:hint="eastAsia"/>
          <w:szCs w:val="21"/>
        </w:rPr>
        <w:t>pH</w:t>
      </w:r>
      <w:r>
        <w:rPr>
          <w:rFonts w:ascii="宋体" w:eastAsia="宋体" w:hAnsi="宋体" w:cs="宋体" w:hint="eastAsia"/>
          <w:szCs w:val="21"/>
        </w:rPr>
        <w:t>的影响</w:t>
      </w:r>
    </w:p>
    <w:p w:rsidR="003438B8" w:rsidRDefault="00C80A38">
      <w:pPr>
        <w:adjustRightInd w:val="0"/>
        <w:snapToGrid w:val="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  <w:szCs w:val="21"/>
        </w:rPr>
        <w:t>．右图①和②处</w:t>
      </w:r>
      <w:r>
        <w:rPr>
          <w:rFonts w:ascii="宋体" w:eastAsia="宋体" w:hAnsi="宋体" w:cs="宋体" w:hint="eastAsia"/>
          <w:szCs w:val="21"/>
        </w:rPr>
        <w:t>Na</w:t>
      </w:r>
      <w:r>
        <w:rPr>
          <w:rFonts w:ascii="宋体" w:eastAsia="宋体" w:hAnsi="宋体" w:cs="宋体" w:hint="eastAsia"/>
          <w:szCs w:val="21"/>
          <w:vertAlign w:val="superscript"/>
        </w:rPr>
        <w:t>+</w:t>
      </w:r>
      <w:r>
        <w:rPr>
          <w:rFonts w:ascii="宋体" w:eastAsia="宋体" w:hAnsi="宋体" w:cs="宋体" w:hint="eastAsia"/>
          <w:szCs w:val="21"/>
        </w:rPr>
        <w:t>的跨</w:t>
      </w:r>
      <w:proofErr w:type="gramStart"/>
      <w:r>
        <w:rPr>
          <w:rFonts w:ascii="宋体" w:eastAsia="宋体" w:hAnsi="宋体" w:cs="宋体" w:hint="eastAsia"/>
          <w:szCs w:val="21"/>
        </w:rPr>
        <w:t>膜运输</w:t>
      </w:r>
      <w:proofErr w:type="gramEnd"/>
      <w:r>
        <w:rPr>
          <w:rFonts w:ascii="宋体" w:eastAsia="宋体" w:hAnsi="宋体" w:cs="宋体" w:hint="eastAsia"/>
          <w:szCs w:val="21"/>
        </w:rPr>
        <w:t>方式分别是</w:t>
      </w:r>
    </w:p>
    <w:p w:rsidR="003438B8" w:rsidRDefault="00C80A38">
      <w:pPr>
        <w:adjustRightInd w:val="0"/>
        <w:snapToGrid w:val="0"/>
        <w:jc w:val="center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1753870" cy="1230630"/>
            <wp:effectExtent l="0" t="0" r="1778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B8" w:rsidRDefault="00C80A38">
      <w:pPr>
        <w:adjustRightInd w:val="0"/>
        <w:snapToGrid w:val="0"/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．协助扩散、主动运输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．主动运输、协助扩散</w:t>
      </w:r>
    </w:p>
    <w:p w:rsidR="003438B8" w:rsidRDefault="00C80A38">
      <w:pPr>
        <w:adjustRightInd w:val="0"/>
        <w:snapToGrid w:val="0"/>
        <w:ind w:firstLineChars="100" w:firstLine="210"/>
        <w:jc w:val="left"/>
        <w:textAlignment w:val="center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．主动运输、主动运输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            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．协助扩散、协助扩散</w:t>
      </w:r>
    </w:p>
    <w:p w:rsidR="003438B8" w:rsidRDefault="00C80A38">
      <w:pPr>
        <w:ind w:left="420" w:hangingChars="200"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</w:t>
      </w:r>
      <w:r>
        <w:rPr>
          <w:rFonts w:ascii="宋体" w:eastAsia="宋体" w:hAnsi="宋体" w:cs="宋体" w:hint="eastAsia"/>
        </w:rPr>
        <w:t>．下列各项中，短时间内会显著降低细胞通过协助扩散吸收葡萄糖能力的是</w:t>
      </w:r>
    </w:p>
    <w:p w:rsidR="003438B8" w:rsidRDefault="00C80A38">
      <w:pPr>
        <w:snapToGrid w:val="0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．细胞内能量不足</w:t>
      </w:r>
      <w:r>
        <w:rPr>
          <w:rFonts w:ascii="宋体" w:eastAsia="宋体" w:hAnsi="宋体" w:cs="宋体" w:hint="eastAsia"/>
        </w:rPr>
        <w:t xml:space="preserve">                    B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  <w:spacing w:val="-4"/>
        </w:rPr>
        <w:t>细胞</w:t>
      </w:r>
      <w:proofErr w:type="gramStart"/>
      <w:r>
        <w:rPr>
          <w:rFonts w:ascii="宋体" w:eastAsia="宋体" w:hAnsi="宋体" w:cs="宋体" w:hint="eastAsia"/>
          <w:spacing w:val="-4"/>
        </w:rPr>
        <w:t>外药物</w:t>
      </w:r>
      <w:proofErr w:type="gramEnd"/>
      <w:r>
        <w:rPr>
          <w:rFonts w:ascii="宋体" w:eastAsia="宋体" w:hAnsi="宋体" w:cs="宋体" w:hint="eastAsia"/>
          <w:spacing w:val="-4"/>
        </w:rPr>
        <w:t>影响膜蛋白结构</w:t>
      </w:r>
    </w:p>
    <w:p w:rsidR="003438B8" w:rsidRDefault="00C80A38">
      <w:pPr>
        <w:snapToGrid w:val="0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</w:rPr>
        <w:t>细胞外葡萄糖浓度上升</w:t>
      </w:r>
      <w:r>
        <w:rPr>
          <w:rFonts w:ascii="宋体" w:eastAsia="宋体" w:hAnsi="宋体" w:cs="宋体" w:hint="eastAsia"/>
        </w:rPr>
        <w:t xml:space="preserve">              D</w:t>
      </w:r>
      <w:r>
        <w:rPr>
          <w:rFonts w:ascii="宋体" w:eastAsia="宋体" w:hAnsi="宋体" w:cs="宋体" w:hint="eastAsia"/>
        </w:rPr>
        <w:t>．细胞内</w:t>
      </w:r>
      <w:r>
        <w:rPr>
          <w:rFonts w:ascii="宋体" w:eastAsia="宋体" w:hAnsi="宋体" w:cs="宋体" w:hint="eastAsia"/>
        </w:rPr>
        <w:t>O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浓度下降</w:t>
      </w:r>
    </w:p>
    <w:p w:rsidR="003438B8" w:rsidRDefault="00C80A38">
      <w:pPr>
        <w:pStyle w:val="a3"/>
        <w:adjustRightInd w:val="0"/>
        <w:snapToGrid w:val="0"/>
        <w:spacing w:after="0"/>
        <w:jc w:val="left"/>
        <w:rPr>
          <w:rStyle w:val="aa"/>
          <w:rFonts w:ascii="宋体" w:eastAsia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353902592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167640</wp:posOffset>
                </wp:positionV>
                <wp:extent cx="2012950" cy="1176020"/>
                <wp:effectExtent l="5080" t="4445" r="20320" b="196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320" y="5185410"/>
                          <a:ext cx="2012950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8B8" w:rsidRDefault="00343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61.85pt;margin-top:13.2pt;height:92.6pt;width:158.5pt;z-index:353902592;mso-width-relative:page;mso-height-relative:page;" fillcolor="#FFFFFF [3201]" filled="t" stroked="t" coordsize="21600,21600" o:gfxdata="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mPm29gAAAAKAQAADwAAAAAAAAABACAAAAAiAAAAZHJz&#10;L2Rvd25yZXYueG1sUEsBAhQAFAAAAAgAh07iQNnG6BA9AgAAdwQAAA4AAAAAAAAAAQAgAAAAJwEA&#10;AGRycy9lMm9Eb2MueG1sUEsFBgAAAAAGAAYAWQEAANY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zCs w:val="21"/>
        </w:rPr>
        <w:t xml:space="preserve">10. 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图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2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中曲线</w:t>
      </w:r>
      <w:r>
        <w:rPr>
          <w:rStyle w:val="TimesNewRoman"/>
          <w:rFonts w:ascii="宋体" w:eastAsia="宋体" w:hAnsi="宋体" w:cs="宋体" w:hint="eastAsia"/>
          <w:sz w:val="21"/>
          <w:szCs w:val="21"/>
        </w:rPr>
        <w:t>a</w:t>
      </w:r>
      <w:r>
        <w:rPr>
          <w:rStyle w:val="TimesNewRoman"/>
          <w:rFonts w:ascii="宋体" w:eastAsia="宋体" w:hAnsi="宋体" w:cs="宋体" w:hint="eastAsia"/>
          <w:sz w:val="21"/>
          <w:szCs w:val="21"/>
        </w:rPr>
        <w:t>、</w:t>
      </w:r>
      <w:r>
        <w:rPr>
          <w:rStyle w:val="TimesNewRoman"/>
          <w:rFonts w:ascii="宋体" w:eastAsia="宋体" w:hAnsi="宋体" w:cs="宋体" w:hint="eastAsia"/>
          <w:sz w:val="21"/>
          <w:szCs w:val="21"/>
        </w:rPr>
        <w:t>b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表示物质跨</w:t>
      </w:r>
      <w:proofErr w:type="gramStart"/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膜运输</w:t>
      </w:r>
      <w:proofErr w:type="gramEnd"/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的两种方式，下列表述正确的是</w:t>
      </w:r>
    </w:p>
    <w:p w:rsidR="003438B8" w:rsidRDefault="00C80A38">
      <w:pPr>
        <w:pStyle w:val="a3"/>
        <w:adjustRightInd w:val="0"/>
        <w:snapToGrid w:val="0"/>
        <w:spacing w:after="0"/>
        <w:jc w:val="center"/>
        <w:rPr>
          <w:rStyle w:val="aa"/>
          <w:rFonts w:ascii="宋体" w:eastAsia="宋体" w:hAnsi="宋体" w:cs="宋体"/>
          <w:sz w:val="21"/>
          <w:szCs w:val="21"/>
          <w:lang w:val="zh-CN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1640205" cy="1058545"/>
            <wp:effectExtent l="0" t="0" r="7620" b="8255"/>
            <wp:docPr id="9" name="图片 9" descr="微信图片_2019121416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9121416210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8B8" w:rsidRDefault="00C80A38">
      <w:pPr>
        <w:pStyle w:val="a3"/>
        <w:adjustRightInd w:val="0"/>
        <w:snapToGrid w:val="0"/>
        <w:spacing w:after="0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 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脂溶性小分子物质不能通过方式</w:t>
      </w:r>
      <w:r>
        <w:rPr>
          <w:rStyle w:val="TimesNewRoman"/>
          <w:rFonts w:ascii="宋体" w:eastAsia="宋体" w:hAnsi="宋体" w:cs="宋体" w:hint="eastAsia"/>
          <w:sz w:val="21"/>
          <w:szCs w:val="21"/>
        </w:rPr>
        <w:t>a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运输</w:t>
      </w:r>
    </w:p>
    <w:p w:rsidR="003438B8" w:rsidRDefault="00C80A38">
      <w:pPr>
        <w:pStyle w:val="a3"/>
        <w:adjustRightInd w:val="0"/>
        <w:snapToGrid w:val="0"/>
        <w:spacing w:after="0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B. 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与方式</w:t>
      </w:r>
      <w:r>
        <w:rPr>
          <w:rStyle w:val="TimesNewRoman"/>
          <w:rFonts w:ascii="宋体" w:eastAsia="宋体" w:hAnsi="宋体" w:cs="宋体" w:hint="eastAsia"/>
          <w:sz w:val="21"/>
          <w:szCs w:val="21"/>
        </w:rPr>
        <w:t>a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有关的载体蛋白覆盖于细胞膜表面</w:t>
      </w:r>
    </w:p>
    <w:p w:rsidR="003438B8" w:rsidRDefault="00C80A38">
      <w:pPr>
        <w:pStyle w:val="a3"/>
        <w:adjustRightInd w:val="0"/>
        <w:snapToGrid w:val="0"/>
        <w:spacing w:after="0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C. 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方式</w:t>
      </w:r>
      <w:r>
        <w:rPr>
          <w:rStyle w:val="TimesNewRoman"/>
          <w:rFonts w:ascii="宋体" w:eastAsia="宋体" w:hAnsi="宋体" w:cs="宋体" w:hint="eastAsia"/>
          <w:sz w:val="21"/>
          <w:szCs w:val="21"/>
        </w:rPr>
        <w:t>b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的最大转运速率与载体蛋白数量有关</w:t>
      </w:r>
    </w:p>
    <w:p w:rsidR="003438B8" w:rsidRDefault="00C80A38">
      <w:pPr>
        <w:pStyle w:val="a3"/>
        <w:adjustRightInd w:val="0"/>
        <w:snapToGrid w:val="0"/>
        <w:spacing w:after="0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Style w:val="TimesNewRoman"/>
          <w:rFonts w:ascii="宋体" w:eastAsia="宋体" w:hAnsi="宋体" w:cs="宋体" w:hint="eastAsia"/>
          <w:sz w:val="21"/>
          <w:szCs w:val="21"/>
        </w:rPr>
        <w:t>D</w:t>
      </w:r>
      <w:r>
        <w:rPr>
          <w:rStyle w:val="TimesNewRoman"/>
          <w:rFonts w:ascii="宋体" w:eastAsia="宋体" w:hAnsi="宋体" w:cs="宋体" w:hint="eastAsia"/>
          <w:sz w:val="21"/>
          <w:szCs w:val="21"/>
          <w:lang w:val="zh-CN"/>
        </w:rPr>
        <w:t>.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抑制细胞呼吸对方式</w:t>
      </w:r>
      <w:r>
        <w:rPr>
          <w:rStyle w:val="TimesNewRoman"/>
          <w:rFonts w:ascii="宋体" w:eastAsia="宋体" w:hAnsi="宋体" w:cs="宋体" w:hint="eastAsia"/>
          <w:sz w:val="21"/>
          <w:szCs w:val="21"/>
        </w:rPr>
        <w:t>a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和</w:t>
      </w:r>
      <w:r>
        <w:rPr>
          <w:rStyle w:val="TimesNewRoman"/>
          <w:rFonts w:ascii="宋体" w:eastAsia="宋体" w:hAnsi="宋体" w:cs="宋体" w:hint="eastAsia"/>
          <w:sz w:val="21"/>
          <w:szCs w:val="21"/>
        </w:rPr>
        <w:t>b</w:t>
      </w:r>
      <w:r>
        <w:rPr>
          <w:rStyle w:val="aa"/>
          <w:rFonts w:ascii="宋体" w:eastAsia="宋体" w:hAnsi="宋体" w:cs="宋体" w:hint="eastAsia"/>
          <w:sz w:val="21"/>
          <w:szCs w:val="21"/>
          <w:lang w:val="zh-CN"/>
        </w:rPr>
        <w:t>的转运速率均有影响</w:t>
      </w:r>
    </w:p>
    <w:p w:rsidR="003438B8" w:rsidRDefault="003438B8">
      <w:pPr>
        <w:jc w:val="left"/>
        <w:rPr>
          <w:rFonts w:ascii="宋体" w:eastAsia="宋体" w:hAnsi="宋体" w:cs="宋体"/>
          <w:b/>
          <w:sz w:val="24"/>
        </w:rPr>
      </w:pPr>
    </w:p>
    <w:p w:rsidR="003438B8" w:rsidRDefault="003438B8">
      <w:pPr>
        <w:jc w:val="left"/>
        <w:rPr>
          <w:rFonts w:ascii="宋体" w:eastAsia="宋体" w:hAnsi="宋体" w:cs="宋体"/>
          <w:b/>
          <w:sz w:val="24"/>
        </w:rPr>
      </w:pPr>
    </w:p>
    <w:p w:rsidR="003438B8" w:rsidRDefault="003438B8">
      <w:pPr>
        <w:jc w:val="left"/>
        <w:rPr>
          <w:rFonts w:ascii="宋体" w:eastAsia="宋体" w:hAnsi="宋体" w:cs="宋体"/>
          <w:b/>
          <w:sz w:val="24"/>
        </w:rPr>
      </w:pPr>
    </w:p>
    <w:p w:rsidR="003438B8" w:rsidRDefault="003438B8">
      <w:pPr>
        <w:rPr>
          <w:rFonts w:ascii="宋体" w:eastAsia="宋体" w:hAnsi="宋体" w:cs="宋体"/>
        </w:rPr>
      </w:pPr>
    </w:p>
    <w:sectPr w:rsidR="0034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38" w:rsidRDefault="00C80A38" w:rsidP="00BA2C8A">
      <w:r>
        <w:separator/>
      </w:r>
    </w:p>
  </w:endnote>
  <w:endnote w:type="continuationSeparator" w:id="0">
    <w:p w:rsidR="00C80A38" w:rsidRDefault="00C80A38" w:rsidP="00BA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38" w:rsidRDefault="00C80A38" w:rsidP="00BA2C8A">
      <w:r>
        <w:separator/>
      </w:r>
    </w:p>
  </w:footnote>
  <w:footnote w:type="continuationSeparator" w:id="0">
    <w:p w:rsidR="00C80A38" w:rsidRDefault="00C80A38" w:rsidP="00BA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202DD"/>
    <w:rsid w:val="003438B8"/>
    <w:rsid w:val="00357391"/>
    <w:rsid w:val="00524B9F"/>
    <w:rsid w:val="00BA2C8A"/>
    <w:rsid w:val="00C10D8C"/>
    <w:rsid w:val="00C508A7"/>
    <w:rsid w:val="00C80A38"/>
    <w:rsid w:val="02A202DD"/>
    <w:rsid w:val="03B53427"/>
    <w:rsid w:val="198C4FFA"/>
    <w:rsid w:val="19D759E4"/>
    <w:rsid w:val="21047AC7"/>
    <w:rsid w:val="29670B82"/>
    <w:rsid w:val="38073F56"/>
    <w:rsid w:val="389349E2"/>
    <w:rsid w:val="3D7C508A"/>
    <w:rsid w:val="3DDC2974"/>
    <w:rsid w:val="56E674CC"/>
    <w:rsid w:val="65477CC1"/>
    <w:rsid w:val="67C51C46"/>
    <w:rsid w:val="67CD3E00"/>
    <w:rsid w:val="73B54D46"/>
    <w:rsid w:val="7CD4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color w:val="000000"/>
      <w:sz w:val="24"/>
    </w:rPr>
  </w:style>
  <w:style w:type="character" w:customStyle="1" w:styleId="aa">
    <w:name w:val="正文文本 + 黑体"/>
    <w:basedOn w:val="a0"/>
    <w:uiPriority w:val="99"/>
    <w:qFormat/>
    <w:rPr>
      <w:rFonts w:ascii="黑体" w:eastAsia="黑体" w:cs="黑体"/>
      <w:sz w:val="20"/>
      <w:szCs w:val="20"/>
      <w:shd w:val="clear" w:color="auto" w:fill="FFFFFF"/>
    </w:rPr>
  </w:style>
  <w:style w:type="character" w:customStyle="1" w:styleId="TimesNewRoman">
    <w:name w:val="正文文本 + Times New Roman"/>
    <w:basedOn w:val="a0"/>
    <w:uiPriority w:val="99"/>
    <w:qFormat/>
    <w:rPr>
      <w:rFonts w:ascii="Times New Roman" w:eastAsia="黑体" w:hAnsi="Times New Roman" w:cs="Times New Roman"/>
      <w:spacing w:val="0"/>
      <w:sz w:val="19"/>
      <w:szCs w:val="19"/>
      <w:shd w:val="clear" w:color="auto" w:fill="FFFFFF"/>
    </w:rPr>
  </w:style>
  <w:style w:type="character" w:customStyle="1" w:styleId="Char">
    <w:name w:val="批注框文本 Char"/>
    <w:basedOn w:val="a0"/>
    <w:link w:val="a5"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color w:val="000000"/>
      <w:sz w:val="24"/>
    </w:rPr>
  </w:style>
  <w:style w:type="character" w:customStyle="1" w:styleId="aa">
    <w:name w:val="正文文本 + 黑体"/>
    <w:basedOn w:val="a0"/>
    <w:uiPriority w:val="99"/>
    <w:qFormat/>
    <w:rPr>
      <w:rFonts w:ascii="黑体" w:eastAsia="黑体" w:cs="黑体"/>
      <w:sz w:val="20"/>
      <w:szCs w:val="20"/>
      <w:shd w:val="clear" w:color="auto" w:fill="FFFFFF"/>
    </w:rPr>
  </w:style>
  <w:style w:type="character" w:customStyle="1" w:styleId="TimesNewRoman">
    <w:name w:val="正文文本 + Times New Roman"/>
    <w:basedOn w:val="a0"/>
    <w:uiPriority w:val="99"/>
    <w:qFormat/>
    <w:rPr>
      <w:rFonts w:ascii="Times New Roman" w:eastAsia="黑体" w:hAnsi="Times New Roman" w:cs="Times New Roman"/>
      <w:spacing w:val="0"/>
      <w:sz w:val="19"/>
      <w:szCs w:val="19"/>
      <w:shd w:val="clear" w:color="auto" w:fill="FFFFFF"/>
    </w:rPr>
  </w:style>
  <w:style w:type="character" w:customStyle="1" w:styleId="Char">
    <w:name w:val="批注框文本 Char"/>
    <w:basedOn w:val="a0"/>
    <w:link w:val="a5"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file:///D:\2019-2020&#23398;&#24180;&#24037;&#20316;&#25991;&#20214;&#22841;\&#21629;&#39064;\&#39640;&#19968;\XJCS5-48.TI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3</cp:revision>
  <cp:lastPrinted>2020-02-11T06:55:00Z</cp:lastPrinted>
  <dcterms:created xsi:type="dcterms:W3CDTF">2020-01-31T02:16:00Z</dcterms:created>
  <dcterms:modified xsi:type="dcterms:W3CDTF">2020-02-11T07:17:00Z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