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《</w:t>
      </w:r>
      <w:r>
        <w:rPr>
          <w:rFonts w:hint="eastAsia"/>
          <w:sz w:val="24"/>
          <w:szCs w:val="24"/>
        </w:rPr>
        <w:t>微生物培养和特定发酵产物的获得</w:t>
      </w:r>
      <w:r>
        <w:rPr>
          <w:rFonts w:hint="default"/>
          <w:sz w:val="24"/>
          <w:szCs w:val="24"/>
        </w:rPr>
        <w:t>》教学案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学习目标：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微生物的</w:t>
      </w:r>
      <w:r>
        <w:rPr>
          <w:rFonts w:hint="eastAsia"/>
          <w:sz w:val="21"/>
          <w:szCs w:val="21"/>
          <w:lang w:val="en-US" w:eastAsia="zh-CN"/>
        </w:rPr>
        <w:t>纯化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2.微生物数量测定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学法指导：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首先要通过梳理，巩固基础知识。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在基础知识牢固的基础上，进行更深层次的练习。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将选修与改修的内容结合在一起，通过比较、归纳、辨析等方法进行学生科内综合。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尝试运用所学知识，解决生产生活中的实际问题。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任务一：</w:t>
      </w:r>
      <w:r>
        <w:rPr>
          <w:rFonts w:hint="eastAsia"/>
          <w:sz w:val="21"/>
          <w:szCs w:val="21"/>
          <w:lang w:val="en-US" w:eastAsia="zh-CN"/>
        </w:rPr>
        <w:t>两种纯化细菌方法的辨析知识梳理</w:t>
      </w:r>
    </w:p>
    <w:tbl>
      <w:tblPr>
        <w:tblStyle w:val="3"/>
        <w:tblpPr w:leftFromText="180" w:rightFromText="180" w:vertAnchor="text" w:horzAnchor="page" w:tblpX="1823" w:tblpY="57"/>
        <w:tblOverlap w:val="never"/>
        <w:tblW w:w="934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3530"/>
        <w:gridCol w:w="47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比较项目</w:t>
            </w:r>
          </w:p>
        </w:tc>
        <w:tc>
          <w:tcPr>
            <w:tcW w:w="3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关键操作</w:t>
            </w:r>
          </w:p>
        </w:tc>
        <w:tc>
          <w:tcPr>
            <w:tcW w:w="3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115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用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___________</w:t>
            </w: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在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__________</w:t>
            </w: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培养基表面进行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______________</w:t>
            </w:r>
          </w:p>
        </w:tc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11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①</w:t>
            </w: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一系列的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_____________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11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②用</w:t>
            </w:r>
            <w:r>
              <w:rPr>
                <w:rFonts w:hint="eastAsia" w:ascii="宋体" w:hAnsi="宋体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________</w:t>
            </w:r>
            <w:r>
              <w:rPr>
                <w:rFonts w:hint="eastAsia" w:ascii="宋体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涂布固体</w:t>
            </w: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平板培养基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注意事项</w:t>
            </w:r>
          </w:p>
        </w:tc>
        <w:tc>
          <w:tcPr>
            <w:tcW w:w="3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用途</w:t>
            </w:r>
          </w:p>
        </w:tc>
        <w:tc>
          <w:tcPr>
            <w:tcW w:w="3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115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获得微生物的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_____________</w:t>
            </w:r>
          </w:p>
        </w:tc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115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既可以获得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________________</w:t>
            </w: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，又能对微生物进行</w:t>
            </w: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缺点</w:t>
            </w:r>
          </w:p>
        </w:tc>
        <w:tc>
          <w:tcPr>
            <w:tcW w:w="3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微软雅黑" w:eastAsia="微软雅黑" w:cs="Courier New"/>
                <w:i w:val="0"/>
                <w:color w:val="000000"/>
                <w:kern w:val="2"/>
                <w:sz w:val="21"/>
                <w:szCs w:val="21"/>
                <w:u w:val="none"/>
              </w:rPr>
              <w:t>结果</w:t>
            </w:r>
          </w:p>
        </w:tc>
        <w:tc>
          <w:tcPr>
            <w:tcW w:w="3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  <w:u w:val="none"/>
        </w:rPr>
      </w:pPr>
    </w:p>
    <w:p>
      <w:pPr>
        <w:widowControl w:val="0"/>
        <w:numPr>
          <w:ilvl w:val="0"/>
          <w:numId w:val="5"/>
        </w:numPr>
        <w:ind w:left="420" w:leftChars="0" w:hanging="420" w:firstLineChars="0"/>
        <w:jc w:val="left"/>
        <w:rPr>
          <w:rFonts w:hint="default"/>
          <w:sz w:val="21"/>
          <w:szCs w:val="21"/>
          <w:u w:val="none"/>
          <w:lang w:val="en-US"/>
        </w:rPr>
      </w:pPr>
      <w:r>
        <w:rPr>
          <w:rFonts w:hint="default"/>
          <w:sz w:val="21"/>
          <w:szCs w:val="21"/>
          <w:u w:val="none"/>
        </w:rPr>
        <w:t>任务二：</w:t>
      </w:r>
      <w:r>
        <w:rPr>
          <w:rFonts w:hint="eastAsia"/>
          <w:sz w:val="21"/>
          <w:szCs w:val="21"/>
          <w:u w:val="none"/>
          <w:lang w:val="en-US" w:eastAsia="zh-CN"/>
        </w:rPr>
        <w:t>知识梳理</w:t>
      </w:r>
    </w:p>
    <w:tbl>
      <w:tblPr>
        <w:tblStyle w:val="3"/>
        <w:tblpPr w:leftFromText="180" w:rightFromText="180" w:vertAnchor="text" w:horzAnchor="page" w:tblpX="1903" w:tblpY="286"/>
        <w:tblOverlap w:val="never"/>
        <w:tblW w:w="92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3860"/>
        <w:gridCol w:w="3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</w:rPr>
              <w:t>比较项目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</w:rPr>
              <w:t>显微镜直接计数</w:t>
            </w: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</w:rPr>
              <w:t>稀释涂布平板法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</w:rPr>
              <w:t>是否可于计数活菌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微软雅黑" w:eastAsia="微软雅黑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  <w:t>注意事项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微软雅黑" w:eastAsia="微软雅黑" w:cs="Courier New"/>
                <w:i w:val="0"/>
                <w:color w:val="000000"/>
                <w:kern w:val="2"/>
                <w:sz w:val="21"/>
                <w:szCs w:val="21"/>
                <w:u w:val="none"/>
              </w:rPr>
              <w:t>误差</w:t>
            </w:r>
          </w:p>
        </w:tc>
        <w:tc>
          <w:tcPr>
            <w:tcW w:w="3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24" w:type="dxa"/>
              <w:right w:w="24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</w:rPr>
      </w:pP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任务三：</w:t>
      </w:r>
      <w:r>
        <w:rPr>
          <w:rFonts w:hint="eastAsia"/>
          <w:sz w:val="21"/>
          <w:szCs w:val="21"/>
          <w:lang w:val="en-US" w:eastAsia="zh-CN"/>
        </w:rPr>
        <w:t>反馈练习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mj-cs"/>
          <w:b w:val="0"/>
          <w:bCs/>
          <w:i w:val="0"/>
          <w:caps w:val="0"/>
          <w:color w:val="333333"/>
          <w:spacing w:val="0"/>
          <w:position w:val="0"/>
          <w:sz w:val="21"/>
          <w:szCs w:val="21"/>
          <w:vertAlign w:val="baseline"/>
        </w:rPr>
        <w:t>例1：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用平板划线法或稀释涂布平板法纯化大肠杆菌时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br w:type="textWrapping"/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①可以用相同的培养基         ②都需要使用接种针进行接种      ③都需要在火焰旁进行接种     ④都可以用来计数活菌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b w:val="0"/>
          <w:bCs/>
          <w:sz w:val="21"/>
          <w:szCs w:val="21"/>
        </w:rPr>
      </w:pP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 A．①②          B．③④        C．①③         D．②④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例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2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：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 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如图是微生物平板划线示意图。划线的顺序为 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 1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、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2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、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3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、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4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、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5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。下列叙述正确的是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-97790</wp:posOffset>
            </wp:positionV>
            <wp:extent cx="1383030" cy="995680"/>
            <wp:effectExtent l="0" t="0" r="3810" b="10160"/>
            <wp:wrapTight wrapText="bothSides">
              <wp:wrapPolygon>
                <wp:start x="0" y="0"/>
                <wp:lineTo x="0" y="21159"/>
                <wp:lineTo x="21421" y="21159"/>
                <wp:lineTo x="2142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A. 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在五个区域中划线前后都要对接种环和培养基进行灭菌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B. 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划线操作时完全打开皿盖，划完立即盖上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C. 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接种时不能划破培养基，否则难以达到分离单菌落的目的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D. 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第1区和第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 xml:space="preserve">5 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区的划线最终要连接起来，以便比较前后的菌落数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例3：图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A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、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B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是培养大肠杆菌的结果，其对应的接种方法分别是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________________________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，除图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B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的活菌计数法外，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_________________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也是测定微生物数目常用的方法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59690</wp:posOffset>
            </wp:positionV>
            <wp:extent cx="2301875" cy="1153160"/>
            <wp:effectExtent l="0" t="0" r="0" b="0"/>
            <wp:wrapTight wrapText="bothSides">
              <wp:wrapPolygon>
                <wp:start x="0" y="0"/>
                <wp:lineTo x="0" y="21410"/>
                <wp:lineTo x="21451" y="21410"/>
                <wp:lineTo x="2145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例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4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：苯酚是工业生产排放的有毒污染物质，自然界中存在着降解苯酚的微生物。某工厂产生的废水中含有苯酚，为了降解废水中的苯酚，研究人员从土壤中筛选获得了只能降解利用苯酚的细菌菌株，筛选的主要步骤如图所示，①为土壤样品。请据图回答下列问题：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drawing>
          <wp:inline distT="0" distB="0" distL="114300" distR="114300">
            <wp:extent cx="5266690" cy="128651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(1)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②中培养目的菌株的选择培养基中应加入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作为碳源，②中不同浓度碳源的培养基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_____(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填“影响”或“不影响”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)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细菌的数量，如果要测定②中活细菌数量，常采用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_____________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法。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590550</wp:posOffset>
            </wp:positionV>
            <wp:extent cx="3148965" cy="1102360"/>
            <wp:effectExtent l="0" t="0" r="5715" b="10160"/>
            <wp:wrapTight wrapText="bothSides">
              <wp:wrapPolygon>
                <wp:start x="0" y="0"/>
                <wp:lineTo x="0" y="21202"/>
                <wp:lineTo x="21535" y="21202"/>
                <wp:lineTo x="21535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例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5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：牛奶在饮用前都要经过巴氏消毒，以杀死有害微生物，为检测消毒前后牛奶中细菌含量变化情况，做如图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1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所示操作。用无菌吸管从锥形瓶中吸取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1 mL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生牛奶稀释液至盛有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9 mL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无菌水的试管中，混合均匀，如此再重复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2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次。请回答下列有关问题：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16510</wp:posOffset>
            </wp:positionV>
            <wp:extent cx="2282825" cy="1169035"/>
            <wp:effectExtent l="0" t="0" r="3175" b="4445"/>
            <wp:wrapTight wrapText="bothSides">
              <wp:wrapPolygon>
                <wp:start x="0" y="0"/>
                <wp:lineTo x="0" y="21401"/>
                <wp:lineTo x="21486" y="21401"/>
                <wp:lineTo x="2148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(1)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取最终的牛奶稀释液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0.1 mL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滴在培养基上进行涂布，应选择的涂布工具是图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2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中的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(2)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图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1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中所示方法为稀释涂布平板法，理想情况下，培养一段时间后可在培养基表面形成菌落。若用该方法培养设置了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3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个培养皿，菌落数分别为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35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个、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33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个、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34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个，则可以推测生牛奶中每毫升含细菌数为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________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个，运用这种方法统计的结果往往较实际值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_____(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填“偏大”或“偏小”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)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，原因</w:t>
      </w:r>
      <w:r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_______________________________</w:t>
      </w:r>
      <w:r>
        <w:rPr>
          <w:rFonts w:hint="eastAsia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kinsoku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例6：某兴趣小组为了研究酵母菌种群数量的变化规律，进行了相关研究实验，图1为实验流程，图2为根据实验测得数据绘制的曲线图。请据图回答：</w:t>
      </w:r>
    </w:p>
    <w:p>
      <w:pPr>
        <w:pStyle w:val="2"/>
        <w:keepNext w:val="0"/>
        <w:keepLines w:val="0"/>
        <w:widowControl/>
        <w:suppressLineNumbers w:val="0"/>
        <w:kinsoku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73660</wp:posOffset>
            </wp:positionV>
            <wp:extent cx="5271135" cy="1492885"/>
            <wp:effectExtent l="0" t="0" r="1905" b="635"/>
            <wp:wrapTight wrapText="bothSides">
              <wp:wrapPolygon>
                <wp:start x="0" y="0"/>
                <wp:lineTo x="0" y="21389"/>
                <wp:lineTo x="21545" y="21389"/>
                <wp:lineTo x="21545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(1)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本实验采用的测定方法是___________________，需要用到图3的________________在计数时一般采用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法进行取样计数。</w:t>
      </w:r>
    </w:p>
    <w:p>
      <w:pPr>
        <w:pStyle w:val="2"/>
        <w:keepNext w:val="0"/>
        <w:keepLines w:val="0"/>
        <w:widowControl/>
        <w:suppressLineNumbers w:val="0"/>
        <w:kinsoku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(2)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显微计数时发现所选取的样方中方格内酵母菌总数为零，可能的原因有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多选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_____________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）</w:t>
      </w:r>
    </w:p>
    <w:p>
      <w:pPr>
        <w:pStyle w:val="2"/>
        <w:keepNext w:val="0"/>
        <w:keepLines w:val="0"/>
        <w:widowControl/>
        <w:suppressLineNumbers w:val="0"/>
        <w:kinsoku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．样液中酵母菌数量过少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．样液稀释的倍数过大</w:t>
      </w:r>
    </w:p>
    <w:p>
      <w:pPr>
        <w:pStyle w:val="2"/>
        <w:keepNext w:val="0"/>
        <w:keepLines w:val="0"/>
        <w:widowControl/>
        <w:suppressLineNumbers w:val="0"/>
        <w:kinsoku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．样液取自于未摇匀的上清液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  <w:t>．实验过程中部分酵母菌死亡</w:t>
      </w:r>
    </w:p>
    <w:p>
      <w:pPr>
        <w:pStyle w:val="2"/>
        <w:keepNext w:val="0"/>
        <w:keepLines w:val="0"/>
        <w:widowControl/>
        <w:suppressLineNumbers w:val="0"/>
        <w:wordWrap/>
        <w:overflowPunct w:val="0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mj-cs"/>
          <w:b w:val="0"/>
          <w:bCs/>
          <w:i w:val="0"/>
          <w:caps w:val="0"/>
          <w:color w:val="000000"/>
          <w:spacing w:val="0"/>
          <w:position w:val="0"/>
          <w:sz w:val="21"/>
          <w:szCs w:val="21"/>
          <w:vertAlign w:val="baseline"/>
        </w:rPr>
      </w:pPr>
      <w:bookmarkStart w:id="0" w:name="_GoBack"/>
      <w:bookmarkEnd w:id="0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90170</wp:posOffset>
            </wp:positionV>
            <wp:extent cx="3151505" cy="1012190"/>
            <wp:effectExtent l="0" t="0" r="3175" b="8890"/>
            <wp:wrapTight wrapText="bothSides">
              <wp:wrapPolygon>
                <wp:start x="0" y="0"/>
                <wp:lineTo x="0" y="21139"/>
                <wp:lineTo x="21517" y="21139"/>
                <wp:lineTo x="21517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3769"/>
    <w:multiLevelType w:val="singleLevel"/>
    <w:tmpl w:val="5E35376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E379A04"/>
    <w:multiLevelType w:val="singleLevel"/>
    <w:tmpl w:val="5E379A04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E37D6A8"/>
    <w:multiLevelType w:val="singleLevel"/>
    <w:tmpl w:val="5E37D6A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E37E11C"/>
    <w:multiLevelType w:val="singleLevel"/>
    <w:tmpl w:val="5E37E11C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E37E73B"/>
    <w:multiLevelType w:val="singleLevel"/>
    <w:tmpl w:val="5E37E73B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C4F8"/>
    <w:rsid w:val="0BFB15EB"/>
    <w:rsid w:val="0D334552"/>
    <w:rsid w:val="13A3223E"/>
    <w:rsid w:val="1BF77C3F"/>
    <w:rsid w:val="209E5E39"/>
    <w:rsid w:val="24CA5DE2"/>
    <w:rsid w:val="2FBFFE2C"/>
    <w:rsid w:val="37BFE62F"/>
    <w:rsid w:val="3C3A7327"/>
    <w:rsid w:val="3FEE889D"/>
    <w:rsid w:val="4B771A1B"/>
    <w:rsid w:val="61B054E5"/>
    <w:rsid w:val="69CB1F0F"/>
    <w:rsid w:val="6BBE5CB0"/>
    <w:rsid w:val="6D814511"/>
    <w:rsid w:val="6FEE4B7A"/>
    <w:rsid w:val="75DA46AF"/>
    <w:rsid w:val="76F931D8"/>
    <w:rsid w:val="77E3F185"/>
    <w:rsid w:val="77F8088C"/>
    <w:rsid w:val="7ADF3E93"/>
    <w:rsid w:val="8B57E755"/>
    <w:rsid w:val="BFFB0E92"/>
    <w:rsid w:val="F7FF47C4"/>
    <w:rsid w:val="FE79E1E6"/>
    <w:rsid w:val="FEFFF344"/>
    <w:rsid w:val="FFDF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ItemQDescSpecialMathIndent1"/>
    <w:basedOn w:val="7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7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8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9">
    <w:name w:val="OptWithTabs1SpecialMathIndent1"/>
    <w:basedOn w:val="10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0">
    <w:name w:val="OptWithTabs2SpecialMathIndent1"/>
    <w:basedOn w:val="8"/>
    <w:next w:val="1"/>
    <w:qFormat/>
    <w:uiPriority w:val="0"/>
  </w:style>
  <w:style w:type="paragraph" w:customStyle="1" w:styleId="11">
    <w:name w:val="ItemQDescSpecialMathIndent2"/>
    <w:basedOn w:val="7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2">
    <w:name w:val="ItemQDescSpecialMathIndent2Indent1"/>
    <w:basedOn w:val="7"/>
    <w:qFormat/>
    <w:uiPriority w:val="0"/>
    <w:pPr>
      <w:tabs>
        <w:tab w:val="left" w:pos="895"/>
      </w:tabs>
      <w:ind w:left="446" w:leftChars="286" w:hanging="160" w:hangingChars="16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2020-02-04T00:26:00Z</dcterms:created>
  <dc:creator>cjl</dc:creator>
  <cp:lastModifiedBy>lemon</cp:lastModifiedBy>
  <dcterms:modified xsi:type="dcterms:W3CDTF">2020-02-08T08:45:58Z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