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ascii="宋体" w:hAnsi="宋体" w:eastAsia="宋体" w:cs="宋体"/>
          <w:b/>
          <w:sz w:val="30"/>
          <w:szCs w:val="30"/>
        </w:rPr>
      </w:pPr>
      <w:r>
        <w:rPr>
          <w:rFonts w:hint="eastAsia" w:ascii="宋体" w:hAnsi="宋体" w:eastAsia="宋体" w:cs="宋体"/>
          <w:b/>
          <w:sz w:val="30"/>
          <w:szCs w:val="30"/>
        </w:rPr>
        <w:t>小学数学学科指导课程四年级数学上册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3342" w:firstLineChars="1189"/>
        <w:textAlignment w:val="auto"/>
        <w:rPr>
          <w:rFonts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数的认识（六）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ascii="宋体" w:hAnsi="宋体" w:eastAsia="宋体" w:cs="宋体"/>
          <w:b/>
          <w:bCs/>
          <w:sz w:val="28"/>
        </w:rPr>
      </w:pPr>
      <w:r>
        <w:rPr>
          <w:rFonts w:hint="eastAsia" w:ascii="宋体" w:hAnsi="宋体" w:eastAsia="宋体" w:cs="宋体"/>
          <w:b/>
          <w:bCs/>
          <w:sz w:val="28"/>
        </w:rPr>
        <w:t>大数的认识整理与复习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学习指南：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相关教材内容链接：</w:t>
      </w:r>
    </w:p>
    <w:p>
      <w:pPr>
        <w:spacing w:line="440" w:lineRule="exact"/>
        <w:ind w:firstLine="480" w:firstLineChars="200"/>
        <w:rPr>
          <w:rFonts w:ascii="宋体" w:hAnsi="宋体" w:eastAsia="宋体" w:cs="Times New Roman"/>
          <w:bCs/>
          <w:sz w:val="24"/>
          <w:szCs w:val="24"/>
        </w:rPr>
      </w:pPr>
      <w:r>
        <w:rPr>
          <w:rFonts w:hint="eastAsia" w:ascii="宋体" w:hAnsi="宋体" w:eastAsia="宋体" w:cs="宋体"/>
          <w:sz w:val="24"/>
        </w:rPr>
        <w:t>同学们，今天我们要复习的内容是四年级数学上册教材第1页至22页，大数的认识的整理与复习部分。</w:t>
      </w:r>
      <w:r>
        <w:rPr>
          <w:rFonts w:hint="eastAsia" w:ascii="宋体" w:hAnsi="宋体" w:eastAsia="宋体" w:cs="Times New Roman"/>
          <w:bCs/>
          <w:sz w:val="24"/>
          <w:szCs w:val="24"/>
        </w:rPr>
        <w:t>请同学们打开书把这一部分所涉及的例题逐道看一看，从中你都知道了些什么，把你知道的可以</w:t>
      </w:r>
      <w:r>
        <w:rPr>
          <w:rFonts w:hint="eastAsia" w:ascii="宋体" w:hAnsi="宋体" w:eastAsia="宋体" w:cs="Times New Roman"/>
          <w:bCs/>
          <w:sz w:val="24"/>
          <w:szCs w:val="24"/>
          <w:lang w:eastAsia="zh-CN"/>
        </w:rPr>
        <w:t>用你喜欢的方式表达出来，比如知识结构图</w:t>
      </w:r>
      <w:r>
        <w:rPr>
          <w:rFonts w:hint="eastAsia" w:ascii="宋体" w:hAnsi="宋体" w:eastAsia="宋体" w:cs="Times New Roman"/>
          <w:bCs/>
          <w:sz w:val="24"/>
          <w:szCs w:val="24"/>
        </w:rPr>
        <w:t>，也可以和爸爸、妈妈说一说。</w:t>
      </w:r>
      <w:bookmarkStart w:id="0" w:name="_GoBack"/>
      <w:bookmarkEnd w:id="0"/>
    </w:p>
    <w:p>
      <w:pPr>
        <w:spacing w:line="440" w:lineRule="exact"/>
        <w:ind w:firstLine="482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首先我们先回忆一下，我们都学习了哪些知识？怎样清晰完整的把所有知识整理出来，更方便我们复习呢？老师就带着大家一起梳理知识，共同制作出知识结构导图。我们先梳理出本单元学习了亿以内、亿以上数的认识、读法、写法；大数的比较大小；亿以内、亿以上数的改写和省略；数的产生和十进制计数法</w:t>
      </w:r>
      <w:r>
        <w:rPr>
          <w:rFonts w:hint="eastAsia" w:ascii="宋体" w:hAnsi="宋体" w:eastAsia="宋体" w:cs="宋体"/>
          <w:sz w:val="24"/>
          <w:lang w:eastAsia="zh-CN"/>
        </w:rPr>
        <w:t>，</w:t>
      </w:r>
      <w:r>
        <w:rPr>
          <w:rFonts w:hint="eastAsia" w:ascii="宋体" w:hAnsi="宋体" w:eastAsia="宋体" w:cs="宋体"/>
          <w:sz w:val="24"/>
        </w:rPr>
        <w:t>这就是这一单元的知识框架</w:t>
      </w:r>
      <w:r>
        <w:rPr>
          <w:rFonts w:hint="eastAsia" w:ascii="宋体" w:hAnsi="宋体" w:eastAsia="宋体" w:cs="宋体"/>
          <w:sz w:val="24"/>
          <w:lang w:eastAsia="zh-CN"/>
        </w:rPr>
        <w:t>。</w:t>
      </w:r>
      <w:r>
        <w:rPr>
          <w:rFonts w:hint="eastAsia" w:ascii="宋体" w:hAnsi="宋体" w:eastAsia="宋体" w:cs="宋体"/>
          <w:sz w:val="24"/>
        </w:rPr>
        <w:t>然后再针对每一个知识点，总结方法，记录重点内容</w:t>
      </w:r>
      <w:r>
        <w:rPr>
          <w:rFonts w:hint="eastAsia" w:ascii="宋体" w:hAnsi="宋体" w:eastAsia="宋体" w:cs="宋体"/>
          <w:sz w:val="24"/>
          <w:lang w:eastAsia="zh-CN"/>
        </w:rPr>
        <w:t>并</w:t>
      </w:r>
      <w:r>
        <w:rPr>
          <w:rFonts w:hint="eastAsia" w:ascii="宋体" w:hAnsi="宋体" w:eastAsia="宋体" w:cs="宋体"/>
          <w:sz w:val="24"/>
        </w:rPr>
        <w:t>加入框架中，就制作好了知识结构导图。在整理与复习其他单元知识的时候，同学们也可以借助知识结构导图的方法，让知识脉络更加清晰。</w:t>
      </w:r>
    </w:p>
    <w:p>
      <w:pPr>
        <w:spacing w:line="440" w:lineRule="exac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相关视频内容链接：</w:t>
      </w:r>
    </w:p>
    <w:p>
      <w:pPr>
        <w:spacing w:line="440" w:lineRule="exact"/>
        <w:ind w:firstLine="480" w:firstLineChars="200"/>
        <w:rPr>
          <w:rFonts w:ascii="宋体" w:hAnsi="宋体" w:eastAsia="宋体" w:cs="宋体"/>
          <w:bCs/>
          <w:sz w:val="24"/>
        </w:rPr>
      </w:pPr>
      <w:r>
        <w:rPr>
          <w:rFonts w:hint="eastAsia" w:ascii="宋体" w:hAnsi="宋体" w:eastAsia="宋体" w:cs="宋体"/>
          <w:bCs/>
          <w:color w:val="2F2B20" w:themeColor="text1"/>
          <w:sz w:val="24"/>
          <w:szCs w:val="24"/>
          <w:highlight w:val="none"/>
          <w:lang w:val="en-US" w:eastAsia="zh-CN"/>
        </w:rPr>
        <w:t>如果你想更深入地了解相关知识，你可以打开歌华有线电视，进入“教育--北京数字学校”，点击小学数学课程中的四年级数学上册，里面有很多的学习内容，今天给大家推荐的是视频</w:t>
      </w:r>
      <w:r>
        <w:rPr>
          <w:rFonts w:hint="eastAsia" w:ascii="宋体" w:hAnsi="宋体" w:eastAsia="宋体" w:cs="宋体"/>
          <w:bCs/>
          <w:color w:val="2F2B20" w:themeColor="text1"/>
          <w:sz w:val="24"/>
        </w:rPr>
        <w:t>9</w:t>
      </w:r>
      <w:r>
        <w:rPr>
          <w:rFonts w:hint="eastAsia" w:ascii="宋体" w:hAnsi="宋体" w:eastAsia="宋体" w:cs="宋体"/>
          <w:bCs/>
          <w:sz w:val="24"/>
        </w:rPr>
        <w:t>《多位数的认识整理与复习（一）》、视频10《多位数的认识整理与复习（二）》、视频56《总复习（一）》还有专题课1《大数的认识》这几节微课，</w:t>
      </w:r>
      <w:r>
        <w:rPr>
          <w:rFonts w:hint="eastAsia" w:ascii="宋体" w:hAnsi="宋体" w:eastAsia="宋体" w:cs="宋体"/>
          <w:bCs/>
          <w:color w:val="2F2B20" w:themeColor="text1"/>
          <w:sz w:val="24"/>
        </w:rPr>
        <w:t>我相信这些视频肯定对你把握这部分知识有很大的帮助。</w:t>
      </w:r>
    </w:p>
    <w:p>
      <w:pPr>
        <w:spacing w:line="440" w:lineRule="exact"/>
        <w:rPr>
          <w:rFonts w:ascii="宋体" w:hAnsi="宋体" w:eastAsia="宋体" w:cs="宋体"/>
          <w:b/>
          <w:sz w:val="24"/>
        </w:rPr>
      </w:pPr>
      <w:r>
        <w:rPr>
          <w:rFonts w:hint="eastAsia" w:ascii="宋体" w:hAnsi="宋体" w:eastAsia="宋体" w:cs="宋体"/>
          <w:b/>
          <w:sz w:val="24"/>
        </w:rPr>
        <w:t>知识要点：</w:t>
      </w:r>
    </w:p>
    <w:p>
      <w:pPr>
        <w:spacing w:line="440" w:lineRule="exact"/>
        <w:ind w:firstLine="480" w:firstLineChars="200"/>
        <w:rPr>
          <w:rFonts w:ascii="宋体" w:hAnsi="宋体" w:eastAsia="宋体" w:cs="宋体"/>
          <w:bCs/>
          <w:sz w:val="24"/>
        </w:rPr>
      </w:pPr>
      <w:r>
        <w:rPr>
          <w:rFonts w:hint="eastAsia" w:ascii="宋体" w:hAnsi="宋体" w:eastAsia="宋体" w:cs="宋体"/>
          <w:bCs/>
          <w:sz w:val="24"/>
        </w:rPr>
        <w:t>亿以内、亿以上数的读法、写法；大数的比较大小；亿以内、亿以上数的改写和省略。</w:t>
      </w:r>
    </w:p>
    <w:p>
      <w:pPr>
        <w:spacing w:line="440" w:lineRule="exact"/>
        <w:rPr>
          <w:rFonts w:ascii="宋体" w:hAnsi="宋体" w:eastAsia="宋体" w:cs="宋体"/>
          <w:bCs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5E405AA"/>
    <w:rsid w:val="00083B7D"/>
    <w:rsid w:val="002178E5"/>
    <w:rsid w:val="0050251F"/>
    <w:rsid w:val="005A4978"/>
    <w:rsid w:val="005F6382"/>
    <w:rsid w:val="00764E84"/>
    <w:rsid w:val="00892953"/>
    <w:rsid w:val="008A4FA8"/>
    <w:rsid w:val="00A36CB4"/>
    <w:rsid w:val="00AE0D66"/>
    <w:rsid w:val="00B61765"/>
    <w:rsid w:val="00C82F31"/>
    <w:rsid w:val="00E96E80"/>
    <w:rsid w:val="00EC1E1F"/>
    <w:rsid w:val="0DD51466"/>
    <w:rsid w:val="131F39DF"/>
    <w:rsid w:val="15E405AA"/>
    <w:rsid w:val="1FB9742D"/>
    <w:rsid w:val="21BD56A0"/>
    <w:rsid w:val="223410AA"/>
    <w:rsid w:val="240D76EC"/>
    <w:rsid w:val="25F31BD0"/>
    <w:rsid w:val="28A95E0F"/>
    <w:rsid w:val="30390D97"/>
    <w:rsid w:val="38B80BE9"/>
    <w:rsid w:val="409E057E"/>
    <w:rsid w:val="4239083C"/>
    <w:rsid w:val="429D6692"/>
    <w:rsid w:val="4BC80D2A"/>
    <w:rsid w:val="59456292"/>
    <w:rsid w:val="5A904AE9"/>
    <w:rsid w:val="608B7E31"/>
    <w:rsid w:val="62E7600B"/>
    <w:rsid w:val="68565088"/>
    <w:rsid w:val="6D5A2B21"/>
    <w:rsid w:val="6EEA52BC"/>
    <w:rsid w:val="74497A6D"/>
    <w:rsid w:val="78A95F5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0"/>
    <w:qFormat/>
    <w:uiPriority w:val="0"/>
    <w:pPr>
      <w:jc w:val="left"/>
    </w:p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1"/>
    <w:qFormat/>
    <w:uiPriority w:val="0"/>
    <w:rPr>
      <w:b/>
      <w:bCs/>
    </w:rPr>
  </w:style>
  <w:style w:type="character" w:styleId="9">
    <w:name w:val="annotation reference"/>
    <w:basedOn w:val="8"/>
    <w:qFormat/>
    <w:uiPriority w:val="0"/>
    <w:rPr>
      <w:sz w:val="21"/>
      <w:szCs w:val="21"/>
    </w:rPr>
  </w:style>
  <w:style w:type="character" w:customStyle="1" w:styleId="10">
    <w:name w:val="批注文字 Char"/>
    <w:basedOn w:val="8"/>
    <w:link w:val="2"/>
    <w:qFormat/>
    <w:uiPriority w:val="0"/>
    <w:rPr>
      <w:rFonts w:cstheme="minorBidi"/>
      <w:kern w:val="2"/>
      <w:sz w:val="21"/>
      <w:szCs w:val="24"/>
    </w:rPr>
  </w:style>
  <w:style w:type="character" w:customStyle="1" w:styleId="11">
    <w:name w:val="批注主题 Char"/>
    <w:basedOn w:val="10"/>
    <w:link w:val="6"/>
    <w:qFormat/>
    <w:uiPriority w:val="0"/>
    <w:rPr>
      <w:rFonts w:cstheme="minorBidi"/>
      <w:b/>
      <w:bCs/>
      <w:kern w:val="2"/>
      <w:sz w:val="21"/>
      <w:szCs w:val="24"/>
    </w:rPr>
  </w:style>
  <w:style w:type="character" w:customStyle="1" w:styleId="12">
    <w:name w:val="批注框文本 Char"/>
    <w:basedOn w:val="8"/>
    <w:link w:val="3"/>
    <w:qFormat/>
    <w:uiPriority w:val="0"/>
    <w:rPr>
      <w:rFonts w:cstheme="minorBidi"/>
      <w:kern w:val="2"/>
      <w:sz w:val="18"/>
      <w:szCs w:val="18"/>
    </w:rPr>
  </w:style>
  <w:style w:type="character" w:customStyle="1" w:styleId="13">
    <w:name w:val="页眉 Char"/>
    <w:basedOn w:val="8"/>
    <w:link w:val="5"/>
    <w:qFormat/>
    <w:uiPriority w:val="0"/>
    <w:rPr>
      <w:rFonts w:cstheme="minorBidi"/>
      <w:kern w:val="2"/>
      <w:sz w:val="18"/>
      <w:szCs w:val="18"/>
    </w:rPr>
  </w:style>
  <w:style w:type="character" w:customStyle="1" w:styleId="14">
    <w:name w:val="页脚 Char"/>
    <w:basedOn w:val="8"/>
    <w:link w:val="4"/>
    <w:qFormat/>
    <w:uiPriority w:val="0"/>
    <w:rPr>
      <w:rFonts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相邻">
  <a:themeElements>
    <a:clrScheme name="Adjacency">
      <a:dk1>
        <a:srgbClr val="2F2B20"/>
      </a:dk1>
      <a:lt1>
        <a:srgbClr val="FFFFFF"/>
      </a:lt1>
      <a:dk2>
        <a:srgbClr val="675E47"/>
      </a:dk2>
      <a:lt2>
        <a:srgbClr val="DFDCB7"/>
      </a:lt2>
      <a:accent1>
        <a:srgbClr val="A9A57C"/>
      </a:accent1>
      <a:accent2>
        <a:srgbClr val="9CBEBD"/>
      </a:accent2>
      <a:accent3>
        <a:srgbClr val="D2CB6C"/>
      </a:accent3>
      <a:accent4>
        <a:srgbClr val="95A39D"/>
      </a:accent4>
      <a:accent5>
        <a:srgbClr val="C89F5D"/>
      </a:accent5>
      <a:accent6>
        <a:srgbClr val="B1A089"/>
      </a:accent6>
      <a:hlink>
        <a:srgbClr val="D25814"/>
      </a:hlink>
      <a:folHlink>
        <a:srgbClr val="849A0A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Adjacency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</a:schemeClr>
            </a:gs>
            <a:gs pos="75000">
              <a:schemeClr val="phClr">
                <a:shade val="100000"/>
                <a:satMod val="115000"/>
              </a:schemeClr>
            </a:gs>
            <a:gs pos="100000">
              <a:schemeClr val="phClr">
                <a:shade val="70000"/>
                <a:satMod val="130000"/>
              </a:schemeClr>
            </a:gs>
          </a:gsLst>
          <a:path path="circle">
            <a:fillToRect l="20000" t="50000" r="100000" b="5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tint val="97000"/>
              </a:schemeClr>
              <a:schemeClr val="phClr">
                <a:shade val="96000"/>
              </a:schemeClr>
            </a:duotone>
          </a:blip>
          <a:tile tx="0" ty="0" sx="32000" sy="32000" flip="none" algn="tl"/>
        </a:blip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86</Words>
  <Characters>493</Characters>
  <Lines>4</Lines>
  <Paragraphs>1</Paragraphs>
  <TotalTime>5</TotalTime>
  <ScaleCrop>false</ScaleCrop>
  <LinksUpToDate>false</LinksUpToDate>
  <CharactersWithSpaces>578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2020-02-01T09:58:00Z</dcterms:created>
  <dc:creator>1</dc:creator>
  <cp:lastModifiedBy>李文会（朝阳区教研中心）</cp:lastModifiedBy>
  <dcterms:modified xsi:type="dcterms:W3CDTF">2020-02-09T06:41:21Z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