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89" w:rsidRDefault="00AE5CBE" w:rsidP="005309C6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AE5CBE">
        <w:rPr>
          <w:rFonts w:ascii="Times New Roman" w:eastAsia="宋体" w:hAnsi="Times New Roman" w:cs="Times New Roman"/>
          <w:b/>
          <w:bCs/>
          <w:sz w:val="28"/>
          <w:szCs w:val="32"/>
        </w:rPr>
        <w:t>借助表格梳理数量关系，提升抽象概括能力</w:t>
      </w:r>
      <w:bookmarkStart w:id="0" w:name="_GoBack"/>
      <w:bookmarkEnd w:id="0"/>
      <w:r w:rsidR="00486692" w:rsidRPr="00486692">
        <w:rPr>
          <w:rFonts w:ascii="Times New Roman" w:eastAsia="宋体" w:hAnsi="Times New Roman" w:cs="Times New Roman"/>
          <w:b/>
          <w:bCs/>
          <w:sz w:val="28"/>
          <w:szCs w:val="32"/>
        </w:rPr>
        <w:t xml:space="preserve"> </w:t>
      </w:r>
      <w:r w:rsidR="00486692" w:rsidRPr="00486692">
        <w:rPr>
          <w:rFonts w:ascii="Times New Roman" w:eastAsia="宋体" w:hAnsi="Times New Roman" w:cs="Times New Roman"/>
          <w:b/>
          <w:bCs/>
          <w:sz w:val="28"/>
          <w:szCs w:val="32"/>
        </w:rPr>
        <w:t>学习指南</w:t>
      </w:r>
    </w:p>
    <w:p w:rsidR="0001472B" w:rsidRDefault="0001472B" w:rsidP="0001472B">
      <w:pPr>
        <w:rPr>
          <w:rFonts w:ascii="宋体" w:eastAsia="宋体" w:hAnsi="宋体" w:cs="Times New Roman"/>
          <w:b/>
          <w:bCs/>
          <w:sz w:val="24"/>
          <w:szCs w:val="28"/>
        </w:rPr>
      </w:pPr>
      <w:r w:rsidRPr="0001472B">
        <w:rPr>
          <w:rFonts w:ascii="宋体" w:eastAsia="宋体" w:hAnsi="宋体" w:cs="Times New Roman" w:hint="eastAsia"/>
          <w:b/>
          <w:bCs/>
          <w:sz w:val="24"/>
          <w:szCs w:val="28"/>
        </w:rPr>
        <w:t>[学习目标]</w:t>
      </w:r>
    </w:p>
    <w:p w:rsidR="0001472B" w:rsidRPr="00A379E9" w:rsidRDefault="009623EB" w:rsidP="0001472B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Times New Roman"/>
          <w:bCs/>
          <w:sz w:val="24"/>
          <w:szCs w:val="28"/>
        </w:rPr>
      </w:pPr>
      <w:r w:rsidRPr="00A379E9">
        <w:rPr>
          <w:rFonts w:ascii="宋体" w:eastAsia="宋体" w:hAnsi="宋体" w:cs="Times New Roman" w:hint="eastAsia"/>
          <w:bCs/>
          <w:sz w:val="24"/>
          <w:szCs w:val="28"/>
        </w:rPr>
        <w:t>理解借助表格梳理</w:t>
      </w:r>
      <w:r w:rsidR="0001472B" w:rsidRPr="00A379E9">
        <w:rPr>
          <w:rFonts w:ascii="宋体" w:eastAsia="宋体" w:hAnsi="宋体" w:cs="Times New Roman" w:hint="eastAsia"/>
          <w:bCs/>
          <w:sz w:val="24"/>
          <w:szCs w:val="28"/>
        </w:rPr>
        <w:t>数量关系</w:t>
      </w:r>
      <w:r w:rsidRPr="00A379E9">
        <w:rPr>
          <w:rFonts w:ascii="宋体" w:eastAsia="宋体" w:hAnsi="宋体" w:cs="Times New Roman" w:hint="eastAsia"/>
          <w:bCs/>
          <w:sz w:val="24"/>
          <w:szCs w:val="28"/>
        </w:rPr>
        <w:t>，在相关知识学习</w:t>
      </w:r>
      <w:r w:rsidR="0001472B" w:rsidRPr="00A379E9">
        <w:rPr>
          <w:rFonts w:ascii="宋体" w:eastAsia="宋体" w:hAnsi="宋体" w:cs="Times New Roman" w:hint="eastAsia"/>
          <w:bCs/>
          <w:sz w:val="24"/>
          <w:szCs w:val="28"/>
        </w:rPr>
        <w:t>中的优势.</w:t>
      </w:r>
    </w:p>
    <w:p w:rsidR="0001472B" w:rsidRPr="00A379E9" w:rsidRDefault="0074683E" w:rsidP="0001472B">
      <w:pPr>
        <w:pStyle w:val="a7"/>
        <w:numPr>
          <w:ilvl w:val="0"/>
          <w:numId w:val="6"/>
        </w:numPr>
        <w:ind w:firstLineChars="0"/>
        <w:rPr>
          <w:rFonts w:ascii="宋体" w:eastAsia="宋体" w:hAnsi="宋体" w:cs="Times New Roman"/>
          <w:bCs/>
          <w:sz w:val="24"/>
          <w:szCs w:val="28"/>
        </w:rPr>
      </w:pPr>
      <w:r w:rsidRPr="00A379E9">
        <w:rPr>
          <w:rFonts w:ascii="宋体" w:eastAsia="宋体" w:hAnsi="宋体" w:cs="Times New Roman" w:hint="eastAsia"/>
          <w:bCs/>
          <w:sz w:val="24"/>
          <w:szCs w:val="28"/>
        </w:rPr>
        <w:t>能利用表格梳理关系</w:t>
      </w:r>
      <w:r w:rsidR="009623EB" w:rsidRPr="00A379E9">
        <w:rPr>
          <w:rFonts w:ascii="宋体" w:eastAsia="宋体" w:hAnsi="宋体" w:cs="Times New Roman" w:hint="eastAsia"/>
          <w:bCs/>
          <w:sz w:val="24"/>
          <w:szCs w:val="28"/>
        </w:rPr>
        <w:t>，</w:t>
      </w:r>
      <w:r w:rsidR="0001472B" w:rsidRPr="00A379E9">
        <w:rPr>
          <w:rFonts w:ascii="宋体" w:eastAsia="宋体" w:hAnsi="宋体" w:cs="Times New Roman" w:hint="eastAsia"/>
          <w:bCs/>
          <w:sz w:val="24"/>
          <w:szCs w:val="28"/>
        </w:rPr>
        <w:t>解决生活实际问题</w:t>
      </w:r>
      <w:r w:rsidR="009623EB" w:rsidRPr="00A379E9">
        <w:rPr>
          <w:rFonts w:ascii="宋体" w:eastAsia="宋体" w:hAnsi="宋体" w:cs="Times New Roman" w:hint="eastAsia"/>
          <w:bCs/>
          <w:sz w:val="24"/>
          <w:szCs w:val="28"/>
        </w:rPr>
        <w:t>，提升抽象概括能力</w:t>
      </w:r>
      <w:r w:rsidR="0001472B" w:rsidRPr="00A379E9">
        <w:rPr>
          <w:rFonts w:ascii="宋体" w:eastAsia="宋体" w:hAnsi="宋体" w:cs="Times New Roman" w:hint="eastAsia"/>
          <w:bCs/>
          <w:sz w:val="24"/>
          <w:szCs w:val="28"/>
        </w:rPr>
        <w:t>.</w:t>
      </w:r>
    </w:p>
    <w:p w:rsidR="00ED0BDA" w:rsidRPr="00ED0BDA" w:rsidRDefault="00ED0BDA" w:rsidP="00ED0BDA">
      <w:pPr>
        <w:rPr>
          <w:rFonts w:ascii="宋体" w:eastAsia="宋体" w:hAnsi="宋体" w:cs="Times New Roman"/>
          <w:b/>
          <w:bCs/>
          <w:sz w:val="24"/>
          <w:szCs w:val="28"/>
        </w:rPr>
      </w:pPr>
      <w:r w:rsidRPr="00ED0BDA">
        <w:rPr>
          <w:rFonts w:ascii="宋体" w:eastAsia="宋体" w:hAnsi="宋体" w:cs="Times New Roman" w:hint="eastAsia"/>
          <w:b/>
          <w:bCs/>
          <w:sz w:val="24"/>
          <w:szCs w:val="28"/>
        </w:rPr>
        <w:t>[</w:t>
      </w:r>
      <w:r>
        <w:rPr>
          <w:rFonts w:ascii="宋体" w:eastAsia="宋体" w:hAnsi="宋体" w:cs="Times New Roman" w:hint="eastAsia"/>
          <w:b/>
          <w:bCs/>
          <w:sz w:val="24"/>
          <w:szCs w:val="28"/>
        </w:rPr>
        <w:t>学习任务单</w:t>
      </w:r>
      <w:r w:rsidRPr="00ED0BDA">
        <w:rPr>
          <w:rFonts w:ascii="宋体" w:eastAsia="宋体" w:hAnsi="宋体" w:cs="Times New Roman" w:hint="eastAsia"/>
          <w:b/>
          <w:bCs/>
          <w:sz w:val="24"/>
          <w:szCs w:val="28"/>
        </w:rPr>
        <w:t>]</w:t>
      </w:r>
    </w:p>
    <w:p w:rsidR="00B02847" w:rsidRPr="00D378D2" w:rsidRDefault="00ED0BDA" w:rsidP="00ED0BD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、体验</w:t>
      </w:r>
      <w:r w:rsidR="0019704D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表格的优势</w:t>
      </w:r>
    </w:p>
    <w:p w:rsidR="00910805" w:rsidRPr="00923C0B" w:rsidRDefault="00923C0B" w:rsidP="00A9179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23C0B">
        <w:rPr>
          <w:rFonts w:ascii="宋体" w:eastAsia="宋体" w:hAnsi="宋体" w:hint="eastAsia"/>
          <w:bCs/>
          <w:sz w:val="24"/>
          <w:szCs w:val="24"/>
        </w:rPr>
        <w:t>表格在生活中有很多应用，</w:t>
      </w:r>
      <w:r>
        <w:rPr>
          <w:rFonts w:ascii="宋体" w:eastAsia="宋体" w:hAnsi="宋体" w:hint="eastAsia"/>
          <w:bCs/>
          <w:sz w:val="24"/>
          <w:szCs w:val="24"/>
        </w:rPr>
        <w:t>具</w:t>
      </w:r>
      <w:r w:rsidRPr="00923C0B">
        <w:rPr>
          <w:rFonts w:ascii="宋体" w:eastAsia="宋体" w:hAnsi="宋体" w:hint="eastAsia"/>
          <w:bCs/>
          <w:sz w:val="24"/>
          <w:szCs w:val="24"/>
        </w:rPr>
        <w:t>有独特的优势，运用表格</w:t>
      </w:r>
      <w:r>
        <w:rPr>
          <w:rFonts w:ascii="宋体" w:eastAsia="宋体" w:hAnsi="宋体" w:hint="eastAsia"/>
          <w:bCs/>
          <w:sz w:val="24"/>
          <w:szCs w:val="24"/>
        </w:rPr>
        <w:t>分析问题，可以帮助我们把</w:t>
      </w:r>
      <w:r w:rsidRPr="00923C0B">
        <w:rPr>
          <w:rFonts w:ascii="宋体" w:eastAsia="宋体" w:hAnsi="宋体" w:hint="eastAsia"/>
          <w:bCs/>
          <w:sz w:val="24"/>
          <w:szCs w:val="24"/>
        </w:rPr>
        <w:t>问题中的各种量的逻</w:t>
      </w:r>
      <w:r>
        <w:rPr>
          <w:rFonts w:ascii="宋体" w:eastAsia="宋体" w:hAnsi="宋体" w:hint="eastAsia"/>
          <w:bCs/>
          <w:sz w:val="24"/>
          <w:szCs w:val="24"/>
        </w:rPr>
        <w:t>辑关系搞清楚，</w:t>
      </w:r>
      <w:r w:rsidRPr="00923C0B">
        <w:rPr>
          <w:rFonts w:ascii="宋体" w:eastAsia="宋体" w:hAnsi="宋体" w:hint="eastAsia"/>
          <w:bCs/>
          <w:sz w:val="24"/>
          <w:szCs w:val="24"/>
        </w:rPr>
        <w:t>看问题一目了然</w:t>
      </w:r>
      <w:r>
        <w:rPr>
          <w:rFonts w:ascii="宋体" w:eastAsia="宋体" w:hAnsi="宋体" w:hint="eastAsia"/>
          <w:bCs/>
          <w:sz w:val="24"/>
          <w:szCs w:val="24"/>
        </w:rPr>
        <w:t>，提升我们的抽象概括能力</w:t>
      </w:r>
      <w:r w:rsidRPr="00923C0B">
        <w:rPr>
          <w:rFonts w:ascii="宋体" w:eastAsia="宋体" w:hAnsi="宋体" w:hint="eastAsia"/>
          <w:bCs/>
          <w:sz w:val="24"/>
          <w:szCs w:val="24"/>
        </w:rPr>
        <w:t>.</w:t>
      </w:r>
    </w:p>
    <w:p w:rsidR="00910805" w:rsidRPr="008E5507" w:rsidRDefault="000C471F" w:rsidP="00ED0BD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例如 </w:t>
      </w:r>
      <w:r w:rsidR="00C205CA">
        <w:rPr>
          <w:rFonts w:ascii="宋体" w:eastAsia="宋体" w:hAnsi="宋体"/>
          <w:sz w:val="24"/>
          <w:szCs w:val="24"/>
        </w:rPr>
        <w:t>填表</w:t>
      </w:r>
      <w:r>
        <w:rPr>
          <w:rFonts w:ascii="宋体" w:eastAsia="宋体" w:hAnsi="宋体" w:hint="eastAsia"/>
          <w:sz w:val="24"/>
          <w:szCs w:val="24"/>
        </w:rPr>
        <w:t>：</w:t>
      </w:r>
      <w:r w:rsidR="00910805" w:rsidRPr="008E5507">
        <w:rPr>
          <w:rFonts w:ascii="宋体" w:eastAsia="宋体" w:hAnsi="宋体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1"/>
        <w:gridCol w:w="1411"/>
        <w:gridCol w:w="1411"/>
        <w:gridCol w:w="1411"/>
      </w:tblGrid>
      <w:tr w:rsidR="00910805" w:rsidRPr="008E5507" w:rsidTr="00A91799">
        <w:trPr>
          <w:trHeight w:val="301"/>
        </w:trPr>
        <w:tc>
          <w:tcPr>
            <w:tcW w:w="3311" w:type="dxa"/>
            <w:vAlign w:val="center"/>
          </w:tcPr>
          <w:p w:rsidR="00910805" w:rsidRPr="00A91799" w:rsidRDefault="00910805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A91799">
              <w:rPr>
                <w:rFonts w:ascii="宋体" w:eastAsia="宋体" w:hAnsi="宋体"/>
                <w:sz w:val="24"/>
                <w:szCs w:val="24"/>
              </w:rPr>
              <w:t>多边形的边数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964056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8E5507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61416D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E550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E550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964056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8E5507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</w:tr>
      <w:tr w:rsidR="00910805" w:rsidRPr="008E5507" w:rsidTr="00A91799">
        <w:trPr>
          <w:trHeight w:val="249"/>
        </w:trPr>
        <w:tc>
          <w:tcPr>
            <w:tcW w:w="3311" w:type="dxa"/>
            <w:vAlign w:val="center"/>
          </w:tcPr>
          <w:p w:rsidR="00910805" w:rsidRPr="00A91799" w:rsidRDefault="00910805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A91799">
              <w:rPr>
                <w:rFonts w:ascii="宋体" w:eastAsia="宋体" w:hAnsi="宋体"/>
                <w:sz w:val="24"/>
                <w:szCs w:val="24"/>
              </w:rPr>
              <w:t>内角和（单位：度）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964056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E5507">
              <w:rPr>
                <w:rFonts w:ascii="宋体" w:eastAsia="宋体" w:hAnsi="宋体"/>
                <w:sz w:val="24"/>
                <w:szCs w:val="24"/>
              </w:rPr>
              <w:t>360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964056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8E5507">
              <w:rPr>
                <w:rFonts w:ascii="宋体" w:eastAsia="宋体" w:hAnsi="宋体"/>
                <w:sz w:val="24"/>
                <w:szCs w:val="24"/>
              </w:rPr>
              <w:t>900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8E550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E550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8E5507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</w:p>
        </w:tc>
      </w:tr>
      <w:tr w:rsidR="00910805" w:rsidRPr="008E5507" w:rsidTr="00A91799">
        <w:trPr>
          <w:trHeight w:val="211"/>
        </w:trPr>
        <w:tc>
          <w:tcPr>
            <w:tcW w:w="3311" w:type="dxa"/>
            <w:vAlign w:val="center"/>
          </w:tcPr>
          <w:p w:rsidR="00910805" w:rsidRPr="00A91799" w:rsidRDefault="00910805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A91799">
              <w:rPr>
                <w:rFonts w:ascii="宋体" w:eastAsia="宋体" w:hAnsi="宋体"/>
                <w:sz w:val="24"/>
                <w:szCs w:val="24"/>
              </w:rPr>
              <w:t>外角和（单位：度）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8E550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E550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8E5507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964056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8E5507">
              <w:rPr>
                <w:rFonts w:ascii="宋体" w:eastAsia="宋体" w:hAnsi="宋体"/>
                <w:sz w:val="24"/>
                <w:szCs w:val="24"/>
              </w:rPr>
              <w:t>360</w:t>
            </w:r>
          </w:p>
        </w:tc>
        <w:tc>
          <w:tcPr>
            <w:tcW w:w="1411" w:type="dxa"/>
            <w:vAlign w:val="center"/>
          </w:tcPr>
          <w:p w:rsidR="00910805" w:rsidRPr="008E5507" w:rsidRDefault="00910805" w:rsidP="00964056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8E5507">
              <w:rPr>
                <w:rFonts w:ascii="宋体" w:eastAsia="宋体" w:hAnsi="宋体"/>
                <w:sz w:val="24"/>
                <w:szCs w:val="24"/>
              </w:rPr>
              <w:t>360</w:t>
            </w:r>
          </w:p>
        </w:tc>
      </w:tr>
    </w:tbl>
    <w:p w:rsidR="00B02847" w:rsidRDefault="00B02847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:rsidR="00B02847" w:rsidRPr="00B02847" w:rsidRDefault="00B02847" w:rsidP="00B02847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B02847" w:rsidRPr="00D378D2" w:rsidRDefault="00ED0BDA" w:rsidP="00ED0BD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="000C471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学习</w:t>
      </w:r>
      <w:r w:rsidR="009C6B3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表格</w:t>
      </w:r>
      <w:r w:rsidR="0019704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的运用</w:t>
      </w:r>
    </w:p>
    <w:p w:rsidR="0019704D" w:rsidRPr="0019704D" w:rsidRDefault="00ED0BDA" w:rsidP="00ED0BD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C471F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72CFF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="00D50BCE">
        <w:rPr>
          <w:rFonts w:ascii="Times New Roman" w:eastAsia="宋体" w:hAnsi="Times New Roman" w:cs="Times New Roman" w:hint="eastAsia"/>
          <w:sz w:val="24"/>
          <w:szCs w:val="24"/>
        </w:rPr>
        <w:t>表格</w:t>
      </w:r>
      <w:r w:rsidR="00A72CFF">
        <w:rPr>
          <w:rFonts w:ascii="Times New Roman" w:eastAsia="宋体" w:hAnsi="Times New Roman" w:cs="Times New Roman" w:hint="eastAsia"/>
          <w:sz w:val="24"/>
          <w:szCs w:val="24"/>
        </w:rPr>
        <w:t>梳理数量关系</w:t>
      </w:r>
      <w:r w:rsidR="008B7CE3">
        <w:rPr>
          <w:rFonts w:ascii="Times New Roman" w:eastAsia="宋体" w:hAnsi="Times New Roman" w:cs="Times New Roman" w:hint="eastAsia"/>
          <w:sz w:val="24"/>
          <w:szCs w:val="24"/>
        </w:rPr>
        <w:t>寻找</w:t>
      </w:r>
      <w:r w:rsidR="00D50BCE">
        <w:rPr>
          <w:rFonts w:ascii="Times New Roman" w:eastAsia="宋体" w:hAnsi="Times New Roman" w:cs="Times New Roman" w:hint="eastAsia"/>
          <w:sz w:val="24"/>
          <w:szCs w:val="24"/>
        </w:rPr>
        <w:t>规律</w:t>
      </w:r>
    </w:p>
    <w:p w:rsidR="0019704D" w:rsidRDefault="007A1841" w:rsidP="00ED0BDA">
      <w:pPr>
        <w:spacing w:line="360" w:lineRule="auto"/>
        <w:ind w:left="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</w:t>
      </w:r>
      <w:r w:rsidR="0019704D" w:rsidRPr="0019704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19704D" w:rsidRPr="0019704D">
        <w:rPr>
          <w:rFonts w:ascii="Times New Roman" w:eastAsia="宋体" w:hAnsi="Times New Roman" w:cs="Times New Roman" w:hint="eastAsia"/>
          <w:sz w:val="24"/>
          <w:szCs w:val="24"/>
        </w:rPr>
        <w:t>小明同学玩“挪珠子”游戏，规定：每次挪动珠子的颗数与所得分数的对应关系如表所示：</w:t>
      </w:r>
    </w:p>
    <w:tbl>
      <w:tblPr>
        <w:tblStyle w:val="a8"/>
        <w:tblpPr w:leftFromText="180" w:rightFromText="180" w:vertAnchor="text" w:horzAnchor="margin" w:tblpX="108" w:tblpY="66"/>
        <w:tblW w:w="0" w:type="auto"/>
        <w:tblLook w:val="04A0" w:firstRow="1" w:lastRow="0" w:firstColumn="1" w:lastColumn="0" w:noHBand="0" w:noVBand="1"/>
      </w:tblPr>
      <w:tblGrid>
        <w:gridCol w:w="2019"/>
        <w:gridCol w:w="708"/>
        <w:gridCol w:w="851"/>
        <w:gridCol w:w="850"/>
        <w:gridCol w:w="993"/>
        <w:gridCol w:w="992"/>
        <w:gridCol w:w="1134"/>
      </w:tblGrid>
      <w:tr w:rsidR="00A91799" w:rsidRPr="0019704D" w:rsidTr="00A91799">
        <w:tc>
          <w:tcPr>
            <w:tcW w:w="2019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挪动珠子数（颗）</w:t>
            </w:r>
          </w:p>
        </w:tc>
        <w:tc>
          <w:tcPr>
            <w:tcW w:w="708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------</w:t>
            </w:r>
          </w:p>
        </w:tc>
      </w:tr>
      <w:tr w:rsidR="00A91799" w:rsidRPr="0019704D" w:rsidTr="00A91799">
        <w:tc>
          <w:tcPr>
            <w:tcW w:w="2019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所得分数（分）</w:t>
            </w:r>
          </w:p>
        </w:tc>
        <w:tc>
          <w:tcPr>
            <w:tcW w:w="708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91799" w:rsidRPr="0019704D" w:rsidRDefault="00A91799" w:rsidP="00A91799">
            <w:pPr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0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------</w:t>
            </w:r>
          </w:p>
        </w:tc>
      </w:tr>
    </w:tbl>
    <w:p w:rsidR="00A91799" w:rsidRPr="0019704D" w:rsidRDefault="00A91799" w:rsidP="00A91799">
      <w:pPr>
        <w:rPr>
          <w:rFonts w:ascii="Times New Roman" w:eastAsia="宋体" w:hAnsi="Times New Roman" w:cs="Times New Roman"/>
          <w:sz w:val="24"/>
          <w:szCs w:val="24"/>
        </w:rPr>
      </w:pPr>
    </w:p>
    <w:p w:rsidR="009C5226" w:rsidRDefault="009C5226" w:rsidP="0019704D">
      <w:pPr>
        <w:ind w:left="1"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C5226" w:rsidRDefault="009C5226" w:rsidP="00A91799">
      <w:pPr>
        <w:rPr>
          <w:rFonts w:ascii="Times New Roman" w:eastAsia="宋体" w:hAnsi="Times New Roman" w:cs="Times New Roman"/>
          <w:sz w:val="24"/>
          <w:szCs w:val="24"/>
        </w:rPr>
      </w:pPr>
    </w:p>
    <w:p w:rsidR="0019704D" w:rsidRPr="0019704D" w:rsidRDefault="0019704D" w:rsidP="00A91799">
      <w:pPr>
        <w:spacing w:line="360" w:lineRule="auto"/>
        <w:ind w:left="1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9704D">
        <w:rPr>
          <w:rFonts w:ascii="Times New Roman" w:eastAsia="宋体" w:hAnsi="Times New Roman" w:cs="Times New Roman" w:hint="eastAsia"/>
          <w:sz w:val="24"/>
          <w:szCs w:val="24"/>
        </w:rPr>
        <w:t>按表中规律，当所得分数为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71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分时，则挪动的珠子数为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_____________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颗；当挪动</w:t>
      </w:r>
      <w:r w:rsidRPr="0019704D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FF0DE4">
        <w:rPr>
          <w:rFonts w:ascii="Times New Roman" w:eastAsia="宋体" w:hAnsi="Times New Roman" w:cs="Times New Roman" w:hint="eastAsia"/>
          <w:sz w:val="24"/>
          <w:szCs w:val="24"/>
        </w:rPr>
        <w:t>颗珠子时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19704D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为大于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的整数），所得分数为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____________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（用含</w:t>
      </w:r>
      <w:r w:rsidRPr="0019704D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784D1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式</w:t>
      </w:r>
      <w:r w:rsidR="00784D1C">
        <w:rPr>
          <w:rFonts w:ascii="Times New Roman" w:eastAsia="宋体" w:hAnsi="Times New Roman" w:cs="Times New Roman" w:hint="eastAsia"/>
          <w:sz w:val="24"/>
          <w:szCs w:val="24"/>
        </w:rPr>
        <w:t>子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表示）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155448" w:rsidRPr="00FF0DE4" w:rsidRDefault="00155448" w:rsidP="00A91799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:rsidR="0019704D" w:rsidRPr="0019704D" w:rsidRDefault="005B0131" w:rsidP="005B01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0C471F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8B7CE3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="0019704D" w:rsidRPr="0019704D">
        <w:rPr>
          <w:rFonts w:ascii="Times New Roman" w:eastAsia="宋体" w:hAnsi="Times New Roman" w:cs="Times New Roman" w:hint="eastAsia"/>
          <w:sz w:val="24"/>
          <w:szCs w:val="24"/>
        </w:rPr>
        <w:t>表</w:t>
      </w:r>
      <w:r w:rsidR="00C86013">
        <w:rPr>
          <w:rFonts w:ascii="Times New Roman" w:eastAsia="宋体" w:hAnsi="Times New Roman" w:cs="Times New Roman" w:hint="eastAsia"/>
          <w:sz w:val="24"/>
          <w:szCs w:val="24"/>
        </w:rPr>
        <w:t>格</w:t>
      </w:r>
      <w:r w:rsidR="0019704D" w:rsidRPr="0019704D">
        <w:rPr>
          <w:rFonts w:ascii="Times New Roman" w:eastAsia="宋体" w:hAnsi="Times New Roman" w:cs="Times New Roman" w:hint="eastAsia"/>
          <w:sz w:val="24"/>
          <w:szCs w:val="24"/>
        </w:rPr>
        <w:t>分析应用题</w:t>
      </w:r>
    </w:p>
    <w:p w:rsidR="0019704D" w:rsidRPr="0019704D" w:rsidRDefault="0019704D" w:rsidP="005B0131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19704D">
        <w:rPr>
          <w:rFonts w:ascii="Times New Roman" w:eastAsia="宋体" w:hAnsi="Times New Roman" w:cs="Times New Roman" w:hint="eastAsia"/>
          <w:sz w:val="24"/>
          <w:szCs w:val="24"/>
        </w:rPr>
        <w:t>例</w:t>
      </w:r>
      <w:r w:rsidRPr="0019704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船在静水中速度是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24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千米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/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时，水流速度是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千米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/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时，该船在甲、乙两地间行驶一个来回共用了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6</w:t>
      </w:r>
      <w:r w:rsidRPr="0019704D">
        <w:rPr>
          <w:rFonts w:ascii="Times New Roman" w:eastAsia="宋体" w:hAnsi="Times New Roman" w:cs="Times New Roman"/>
          <w:bCs/>
          <w:sz w:val="24"/>
          <w:szCs w:val="24"/>
        </w:rPr>
        <w:t>小时，求从甲到乙顺流航行和从乙到甲逆流航行各用了多少时间？甲乙两地距离是多少？</w:t>
      </w:r>
      <w:r w:rsidR="000F0CD5">
        <w:rPr>
          <w:rFonts w:ascii="Times New Roman" w:eastAsia="宋体" w:hAnsi="Times New Roman" w:cs="Times New Roman" w:hint="eastAsia"/>
          <w:bCs/>
          <w:sz w:val="24"/>
          <w:szCs w:val="24"/>
        </w:rPr>
        <w:t>（通过</w:t>
      </w:r>
      <w:r w:rsidR="00013380">
        <w:rPr>
          <w:rFonts w:ascii="Times New Roman" w:eastAsia="宋体" w:hAnsi="Times New Roman" w:cs="Times New Roman" w:hint="eastAsia"/>
          <w:bCs/>
          <w:sz w:val="24"/>
          <w:szCs w:val="24"/>
        </w:rPr>
        <w:t>表</w:t>
      </w:r>
      <w:r w:rsidR="000F0CD5">
        <w:rPr>
          <w:rFonts w:ascii="Times New Roman" w:eastAsia="宋体" w:hAnsi="Times New Roman" w:cs="Times New Roman" w:hint="eastAsia"/>
          <w:bCs/>
          <w:sz w:val="24"/>
          <w:szCs w:val="24"/>
        </w:rPr>
        <w:t>格</w:t>
      </w:r>
      <w:r w:rsidR="00013380">
        <w:rPr>
          <w:rFonts w:ascii="Times New Roman" w:eastAsia="宋体" w:hAnsi="Times New Roman" w:cs="Times New Roman" w:hint="eastAsia"/>
          <w:bCs/>
          <w:sz w:val="24"/>
          <w:szCs w:val="24"/>
        </w:rPr>
        <w:t>列出方程即可）</w:t>
      </w:r>
    </w:p>
    <w:p w:rsidR="00B02847" w:rsidRPr="0019704D" w:rsidRDefault="00B02847" w:rsidP="00A91799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:rsidR="005309C6" w:rsidRDefault="005309C6" w:rsidP="00A91799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:rsidR="00EC7107" w:rsidRDefault="00EC7107" w:rsidP="00A91799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:rsidR="002137B6" w:rsidRDefault="002137B6" w:rsidP="00A91799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:rsidR="007A1841" w:rsidRDefault="007A1841" w:rsidP="005B0131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7A1841">
        <w:rPr>
          <w:rFonts w:ascii="Times New Roman" w:eastAsia="宋体" w:hAnsi="Times New Roman" w:cs="Times New Roman" w:hint="eastAsia"/>
          <w:sz w:val="24"/>
          <w:szCs w:val="24"/>
        </w:rPr>
        <w:t>例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某市今年起调整居民用水价格</w:t>
      </w:r>
      <w:r w:rsidRPr="007A184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每立方米水费上涨</w:t>
      </w:r>
      <w:r w:rsidRPr="007A1841">
        <w:rPr>
          <w:rFonts w:ascii="Times New Roman" w:eastAsia="宋体" w:hAnsi="Times New Roman" w:cs="Times New Roman"/>
          <w:sz w:val="24"/>
          <w:szCs w:val="24"/>
        </w:rPr>
        <w:t>20%.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小方家去年</w:t>
      </w:r>
      <w:r w:rsidRPr="007A1841">
        <w:rPr>
          <w:rFonts w:ascii="Times New Roman" w:eastAsia="宋体" w:hAnsi="Times New Roman" w:cs="Times New Roman"/>
          <w:sz w:val="24"/>
          <w:szCs w:val="24"/>
        </w:rPr>
        <w:t>12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月份的水费</w:t>
      </w:r>
      <w:r w:rsidR="00FF0DE4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7A1841">
        <w:rPr>
          <w:rFonts w:ascii="Times New Roman" w:eastAsia="宋体" w:hAnsi="Times New Roman" w:cs="Times New Roman"/>
          <w:sz w:val="24"/>
          <w:szCs w:val="24"/>
        </w:rPr>
        <w:t>26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Pr="007A1841">
        <w:rPr>
          <w:rFonts w:ascii="Times New Roman" w:eastAsia="宋体" w:hAnsi="Times New Roman" w:cs="Times New Roman"/>
          <w:sz w:val="24"/>
          <w:szCs w:val="24"/>
        </w:rPr>
        <w:t>,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而今年</w:t>
      </w:r>
      <w:r w:rsidRPr="007A1841">
        <w:rPr>
          <w:rFonts w:ascii="Times New Roman" w:eastAsia="宋体" w:hAnsi="Times New Roman" w:cs="Times New Roman"/>
          <w:sz w:val="24"/>
          <w:szCs w:val="24"/>
        </w:rPr>
        <w:t>5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月份的水费是</w:t>
      </w:r>
      <w:r w:rsidRPr="007A1841">
        <w:rPr>
          <w:rFonts w:ascii="Times New Roman" w:eastAsia="宋体" w:hAnsi="Times New Roman" w:cs="Times New Roman"/>
          <w:sz w:val="24"/>
          <w:szCs w:val="24"/>
        </w:rPr>
        <w:t>50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Pr="007A1841">
        <w:rPr>
          <w:rFonts w:ascii="Times New Roman" w:eastAsia="宋体" w:hAnsi="Times New Roman" w:cs="Times New Roman"/>
          <w:sz w:val="24"/>
          <w:szCs w:val="24"/>
        </w:rPr>
        <w:t>.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已知小方家今年</w:t>
      </w:r>
      <w:r w:rsidRPr="007A1841">
        <w:rPr>
          <w:rFonts w:ascii="Times New Roman" w:eastAsia="宋体" w:hAnsi="Times New Roman" w:cs="Times New Roman"/>
          <w:sz w:val="24"/>
          <w:szCs w:val="24"/>
        </w:rPr>
        <w:t>5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月份的用水量比去年</w:t>
      </w:r>
      <w:r w:rsidRPr="007A1841">
        <w:rPr>
          <w:rFonts w:ascii="Times New Roman" w:eastAsia="宋体" w:hAnsi="Times New Roman" w:cs="Times New Roman"/>
          <w:sz w:val="24"/>
          <w:szCs w:val="24"/>
        </w:rPr>
        <w:t>12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月份多</w:t>
      </w:r>
      <w:r w:rsidRPr="007A1841">
        <w:rPr>
          <w:rFonts w:ascii="Times New Roman" w:eastAsia="宋体" w:hAnsi="Times New Roman" w:cs="Times New Roman"/>
          <w:sz w:val="24"/>
          <w:szCs w:val="24"/>
        </w:rPr>
        <w:t>8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立方米</w:t>
      </w:r>
      <w:r w:rsidRPr="007A184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7A1841">
        <w:rPr>
          <w:rFonts w:ascii="Times New Roman" w:eastAsia="宋体" w:hAnsi="Times New Roman" w:cs="Times New Roman" w:hint="eastAsia"/>
          <w:sz w:val="24"/>
          <w:szCs w:val="24"/>
        </w:rPr>
        <w:t>求去年居民用水价格</w:t>
      </w:r>
      <w:r w:rsidR="00964056" w:rsidRPr="0019704D">
        <w:rPr>
          <w:rFonts w:ascii="Times New Roman" w:eastAsia="宋体" w:hAnsi="Times New Roman" w:cs="Times New Roman"/>
          <w:bCs/>
          <w:sz w:val="24"/>
          <w:szCs w:val="24"/>
        </w:rPr>
        <w:t>？</w:t>
      </w:r>
      <w:r w:rsidR="00013380"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 w:rsidR="000F0CD5">
        <w:rPr>
          <w:rFonts w:ascii="Times New Roman" w:eastAsia="宋体" w:hAnsi="Times New Roman" w:cs="Times New Roman" w:hint="eastAsia"/>
          <w:bCs/>
          <w:sz w:val="24"/>
          <w:szCs w:val="24"/>
        </w:rPr>
        <w:t>通过表格列出方程即可</w:t>
      </w:r>
      <w:r w:rsidR="00013380"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</w:p>
    <w:p w:rsidR="006F7E38" w:rsidRDefault="006F7E38" w:rsidP="00A9179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6F7E38" w:rsidRDefault="006F7E38" w:rsidP="00A9179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6F7E38" w:rsidRDefault="006F7E38" w:rsidP="00A9179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6F7E38" w:rsidRDefault="006F7E38" w:rsidP="00A9179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6F7E38" w:rsidRDefault="006F7E38" w:rsidP="00A9179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6F7E38" w:rsidRPr="007A1841" w:rsidRDefault="006F7E38" w:rsidP="00A9179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BC0F66" w:rsidRPr="004820F1" w:rsidRDefault="005B0131" w:rsidP="005B013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0552B3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513BB0">
        <w:rPr>
          <w:rFonts w:ascii="宋体" w:eastAsia="宋体" w:hAnsi="宋体" w:hint="eastAsia"/>
          <w:sz w:val="24"/>
          <w:szCs w:val="24"/>
        </w:rPr>
        <w:t>通过</w:t>
      </w:r>
      <w:r w:rsidR="009B7C9B">
        <w:rPr>
          <w:rFonts w:ascii="宋体" w:eastAsia="宋体" w:hAnsi="宋体" w:hint="eastAsia"/>
          <w:sz w:val="24"/>
          <w:szCs w:val="24"/>
        </w:rPr>
        <w:t>表格</w:t>
      </w:r>
      <w:r w:rsidR="00BC0F66" w:rsidRPr="004820F1">
        <w:rPr>
          <w:rFonts w:ascii="宋体" w:eastAsia="宋体" w:hAnsi="宋体" w:hint="eastAsia"/>
          <w:sz w:val="24"/>
          <w:szCs w:val="24"/>
        </w:rPr>
        <w:t>对数据</w:t>
      </w:r>
      <w:r w:rsidR="000552B3">
        <w:rPr>
          <w:rFonts w:ascii="宋体" w:eastAsia="宋体" w:hAnsi="宋体" w:hint="eastAsia"/>
          <w:sz w:val="24"/>
          <w:szCs w:val="24"/>
        </w:rPr>
        <w:t>整理分析</w:t>
      </w:r>
    </w:p>
    <w:p w:rsidR="00BC0F66" w:rsidRPr="004820F1" w:rsidRDefault="00BC0F66" w:rsidP="005B0131">
      <w:pPr>
        <w:pStyle w:val="DefaultParagraph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例4</w:t>
      </w:r>
      <w:r w:rsidRPr="004820F1">
        <w:rPr>
          <w:rFonts w:ascii="宋体" w:hAnsi="宋体"/>
          <w:sz w:val="24"/>
          <w:szCs w:val="24"/>
        </w:rPr>
        <w:t>一家游泳馆的游泳收费标准为30元/次，若购买会员年卡，可享受如下优惠：</w:t>
      </w:r>
    </w:p>
    <w:tbl>
      <w:tblPr>
        <w:tblW w:w="0" w:type="auto"/>
        <w:tblInd w:w="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BC0F66" w:rsidRPr="004820F1" w:rsidTr="009C5226">
        <w:tc>
          <w:tcPr>
            <w:tcW w:w="2160" w:type="dxa"/>
          </w:tcPr>
          <w:p w:rsidR="00BC0F66" w:rsidRPr="004820F1" w:rsidRDefault="00BC0F66" w:rsidP="009C5226">
            <w:pPr>
              <w:pStyle w:val="DefaultParagraph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会员年卡类型</w:t>
            </w:r>
          </w:p>
        </w:tc>
        <w:tc>
          <w:tcPr>
            <w:tcW w:w="2160" w:type="dxa"/>
          </w:tcPr>
          <w:p w:rsidR="00BC0F66" w:rsidRPr="004820F1" w:rsidRDefault="00BC0F66" w:rsidP="009C5226">
            <w:pPr>
              <w:pStyle w:val="DefaultParagraph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办卡费用（元）</w:t>
            </w:r>
          </w:p>
        </w:tc>
        <w:tc>
          <w:tcPr>
            <w:tcW w:w="2160" w:type="dxa"/>
          </w:tcPr>
          <w:p w:rsidR="00BC0F66" w:rsidRPr="004820F1" w:rsidRDefault="00BC0F66" w:rsidP="0061416D">
            <w:pPr>
              <w:pStyle w:val="DefaultParagraph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每次游泳收费（元）</w:t>
            </w:r>
          </w:p>
        </w:tc>
      </w:tr>
      <w:tr w:rsidR="00BC0F66" w:rsidRPr="004820F1" w:rsidTr="009C5226"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A 类</w:t>
            </w:r>
          </w:p>
        </w:tc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25</w:t>
            </w:r>
          </w:p>
        </w:tc>
      </w:tr>
      <w:tr w:rsidR="00BC0F66" w:rsidRPr="004820F1" w:rsidTr="009C5226"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B 类</w:t>
            </w:r>
          </w:p>
        </w:tc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BC0F66" w:rsidRPr="004820F1" w:rsidTr="009C5226"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C 类</w:t>
            </w:r>
          </w:p>
        </w:tc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BC0F66" w:rsidRPr="004820F1" w:rsidRDefault="00BC0F66" w:rsidP="0061416D">
            <w:pPr>
              <w:pStyle w:val="DefaultParagraph"/>
              <w:jc w:val="center"/>
              <w:rPr>
                <w:rFonts w:ascii="宋体" w:hAnsi="宋体"/>
                <w:sz w:val="24"/>
                <w:szCs w:val="24"/>
              </w:rPr>
            </w:pPr>
            <w:r w:rsidRPr="004820F1">
              <w:rPr>
                <w:rFonts w:ascii="宋体" w:hAnsi="宋体"/>
                <w:sz w:val="24"/>
                <w:szCs w:val="24"/>
              </w:rPr>
              <w:t>15</w:t>
            </w:r>
          </w:p>
        </w:tc>
      </w:tr>
    </w:tbl>
    <w:p w:rsidR="00BC0F66" w:rsidRDefault="002137B6" w:rsidP="00A91799">
      <w:pPr>
        <w:pStyle w:val="DefaultParagraph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比</w:t>
      </w:r>
      <w:r w:rsidR="00BC0F66" w:rsidRPr="004820F1">
        <w:rPr>
          <w:rFonts w:ascii="宋体" w:hAnsi="宋体"/>
          <w:sz w:val="24"/>
          <w:szCs w:val="24"/>
        </w:rPr>
        <w:t>如，购买A类会员年卡，一年内游泳20次，消费50+25×20=550元，若一年内在该游泳馆游泳的次数介于45～55次之间，则最省钱的方式为（　　）</w:t>
      </w:r>
    </w:p>
    <w:p w:rsidR="00BC0F66" w:rsidRDefault="006427F7" w:rsidP="00A91799">
      <w:pPr>
        <w:pStyle w:val="DefaultParagraph"/>
        <w:spacing w:line="360" w:lineRule="auto"/>
        <w:rPr>
          <w:rFonts w:ascii="宋体" w:hAnsi="宋体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</w:t>
      </w:r>
      <w:r w:rsidRPr="004E3061">
        <w:rPr>
          <w:rFonts w:hAnsi="Times New Roman"/>
          <w:sz w:val="24"/>
          <w:szCs w:val="24"/>
        </w:rPr>
        <w:t>A</w:t>
      </w:r>
      <w:r>
        <w:rPr>
          <w:rFonts w:hAnsi="Times New Roman" w:hint="eastAsia"/>
          <w:sz w:val="24"/>
          <w:szCs w:val="24"/>
        </w:rPr>
        <w:t>）</w:t>
      </w:r>
      <w:r w:rsidR="00BC0F66" w:rsidRPr="004820F1">
        <w:rPr>
          <w:rFonts w:ascii="宋体" w:hAnsi="宋体"/>
          <w:sz w:val="24"/>
          <w:szCs w:val="24"/>
        </w:rPr>
        <w:t>购买A类会员年卡</w:t>
      </w:r>
      <w:r w:rsidR="00BC0F66"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（</w:t>
      </w:r>
      <w:r>
        <w:rPr>
          <w:rFonts w:hAnsi="Times New Roman"/>
          <w:sz w:val="24"/>
          <w:szCs w:val="24"/>
        </w:rPr>
        <w:t>B</w:t>
      </w:r>
      <w:r>
        <w:rPr>
          <w:rFonts w:hAnsi="Times New Roman"/>
          <w:sz w:val="24"/>
          <w:szCs w:val="24"/>
        </w:rPr>
        <w:t>）</w:t>
      </w:r>
      <w:r w:rsidR="00BC0F66" w:rsidRPr="004820F1">
        <w:rPr>
          <w:rFonts w:ascii="宋体" w:hAnsi="宋体"/>
          <w:sz w:val="24"/>
          <w:szCs w:val="24"/>
        </w:rPr>
        <w:t>购买B类会员年卡</w:t>
      </w:r>
    </w:p>
    <w:p w:rsidR="00BC0F66" w:rsidRPr="004820F1" w:rsidRDefault="006427F7" w:rsidP="00A91799">
      <w:pPr>
        <w:pStyle w:val="DefaultParagraph"/>
        <w:spacing w:line="360" w:lineRule="auto"/>
        <w:rPr>
          <w:rFonts w:ascii="宋体" w:hAnsi="宋体"/>
          <w:sz w:val="24"/>
          <w:szCs w:val="24"/>
        </w:rPr>
      </w:pPr>
      <w:r>
        <w:rPr>
          <w:rFonts w:hAnsi="Times New Roman"/>
          <w:sz w:val="24"/>
          <w:szCs w:val="24"/>
        </w:rPr>
        <w:t>（</w:t>
      </w:r>
      <w:r>
        <w:rPr>
          <w:rFonts w:hAnsi="Times New Roman"/>
          <w:sz w:val="24"/>
          <w:szCs w:val="24"/>
        </w:rPr>
        <w:t>C</w:t>
      </w:r>
      <w:r>
        <w:rPr>
          <w:rFonts w:hAnsi="Times New Roman"/>
          <w:sz w:val="24"/>
          <w:szCs w:val="24"/>
        </w:rPr>
        <w:t>）</w:t>
      </w:r>
      <w:r w:rsidR="00BC0F66" w:rsidRPr="004820F1">
        <w:rPr>
          <w:rFonts w:ascii="宋体" w:hAnsi="宋体"/>
          <w:sz w:val="24"/>
          <w:szCs w:val="24"/>
        </w:rPr>
        <w:t>购买C类会员年卡</w:t>
      </w:r>
      <w:r w:rsidR="00BC0F66"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hAnsi="Times New Roman"/>
          <w:sz w:val="24"/>
          <w:szCs w:val="24"/>
        </w:rPr>
        <w:t>（</w:t>
      </w:r>
      <w:r>
        <w:rPr>
          <w:rFonts w:hAnsi="Times New Roman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）</w:t>
      </w:r>
      <w:r w:rsidR="00BC0F66" w:rsidRPr="004820F1">
        <w:rPr>
          <w:rFonts w:ascii="宋体" w:hAnsi="宋体"/>
          <w:sz w:val="24"/>
          <w:szCs w:val="24"/>
        </w:rPr>
        <w:t>不购买会员年卡</w:t>
      </w:r>
    </w:p>
    <w:p w:rsidR="005309C6" w:rsidRPr="00BC0F66" w:rsidRDefault="005309C6" w:rsidP="00A91799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:rsidR="005309C6" w:rsidRDefault="005B0131" w:rsidP="00A91799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7E70D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625B1">
        <w:rPr>
          <w:rFonts w:ascii="Times New Roman" w:eastAsia="宋体" w:hAnsi="Times New Roman" w:cs="Times New Roman" w:hint="eastAsia"/>
          <w:sz w:val="24"/>
          <w:szCs w:val="24"/>
        </w:rPr>
        <w:t>通过表格抽象概括新知问题</w:t>
      </w:r>
    </w:p>
    <w:p w:rsidR="000625B1" w:rsidRPr="0080301E" w:rsidRDefault="000625B1" w:rsidP="005B013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例5</w:t>
      </w:r>
      <w:r w:rsidRPr="0080301E">
        <w:rPr>
          <w:rFonts w:ascii="宋体" w:eastAsia="宋体" w:hAnsi="宋体" w:hint="eastAsia"/>
          <w:sz w:val="24"/>
          <w:szCs w:val="24"/>
        </w:rPr>
        <w:t>我</w:t>
      </w:r>
      <w:r w:rsidR="00D95046">
        <w:rPr>
          <w:rFonts w:ascii="宋体" w:eastAsia="宋体" w:hAnsi="宋体" w:hint="eastAsia"/>
          <w:sz w:val="24"/>
          <w:szCs w:val="24"/>
        </w:rPr>
        <w:t>们根据指数运算，得出了一种新的运算，如表是两种运算对应关系的</w:t>
      </w:r>
      <w:r w:rsidR="00241796">
        <w:rPr>
          <w:rFonts w:ascii="宋体" w:eastAsia="宋体" w:hAnsi="宋体" w:hint="eastAsia"/>
          <w:sz w:val="24"/>
          <w:szCs w:val="24"/>
        </w:rPr>
        <w:t>两组</w:t>
      </w:r>
      <w:r w:rsidRPr="0080301E">
        <w:rPr>
          <w:rFonts w:ascii="宋体" w:eastAsia="宋体" w:hAnsi="宋体" w:hint="eastAsia"/>
          <w:sz w:val="24"/>
          <w:szCs w:val="24"/>
        </w:rPr>
        <w:t>实例：</w:t>
      </w:r>
    </w:p>
    <w:tbl>
      <w:tblPr>
        <w:tblW w:w="584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9"/>
        <w:gridCol w:w="1134"/>
        <w:gridCol w:w="1134"/>
        <w:gridCol w:w="1134"/>
        <w:gridCol w:w="709"/>
      </w:tblGrid>
      <w:tr w:rsidR="00E91853" w:rsidRPr="0080301E" w:rsidTr="009C5226">
        <w:tc>
          <w:tcPr>
            <w:tcW w:w="1276" w:type="dxa"/>
            <w:vAlign w:val="center"/>
          </w:tcPr>
          <w:p w:rsidR="00E91853" w:rsidRPr="0080301E" w:rsidRDefault="00E91853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指数运算</w:t>
            </w:r>
          </w:p>
        </w:tc>
        <w:tc>
          <w:tcPr>
            <w:tcW w:w="459" w:type="dxa"/>
            <w:vAlign w:val="center"/>
          </w:tcPr>
          <w:p w:rsidR="00E91853" w:rsidRPr="0080301E" w:rsidRDefault="00E91853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2</w:t>
            </w:r>
            <w:r w:rsidRPr="0080301E">
              <w:rPr>
                <w:rFonts w:ascii="宋体" w:eastAsia="宋体" w:hAnsi="宋体"/>
                <w:sz w:val="24"/>
                <w:szCs w:val="24"/>
                <w:vertAlign w:val="superscript"/>
              </w:rPr>
              <w:t>1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=2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2</w:t>
            </w:r>
            <w:r w:rsidRPr="0080301E">
              <w:rPr>
                <w:rFonts w:ascii="宋体" w:eastAsia="宋体" w:hAnsi="宋体"/>
                <w:sz w:val="24"/>
                <w:szCs w:val="24"/>
                <w:vertAlign w:val="superscript"/>
              </w:rPr>
              <w:t>2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=4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2</w:t>
            </w:r>
            <w:r w:rsidRPr="0080301E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=8</w:t>
            </w:r>
          </w:p>
        </w:tc>
        <w:tc>
          <w:tcPr>
            <w:tcW w:w="709" w:type="dxa"/>
            <w:vAlign w:val="center"/>
          </w:tcPr>
          <w:p w:rsidR="00E91853" w:rsidRPr="0080301E" w:rsidRDefault="00E91853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</w:tr>
      <w:tr w:rsidR="00E91853" w:rsidRPr="0080301E" w:rsidTr="009C5226">
        <w:tc>
          <w:tcPr>
            <w:tcW w:w="1276" w:type="dxa"/>
            <w:vAlign w:val="center"/>
          </w:tcPr>
          <w:p w:rsidR="00E91853" w:rsidRPr="0080301E" w:rsidRDefault="00E91853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新运算</w:t>
            </w:r>
          </w:p>
        </w:tc>
        <w:tc>
          <w:tcPr>
            <w:tcW w:w="459" w:type="dxa"/>
            <w:vAlign w:val="center"/>
          </w:tcPr>
          <w:p w:rsidR="00E91853" w:rsidRPr="0080301E" w:rsidRDefault="00E91853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log</w:t>
            </w:r>
            <w:r w:rsidRPr="0080301E">
              <w:rPr>
                <w:rFonts w:ascii="宋体" w:eastAsia="宋体" w:hAnsi="宋体"/>
                <w:sz w:val="24"/>
                <w:szCs w:val="24"/>
                <w:vertAlign w:val="subscript"/>
              </w:rPr>
              <w:t>2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2=1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log</w:t>
            </w:r>
            <w:r w:rsidRPr="0080301E">
              <w:rPr>
                <w:rFonts w:ascii="宋体" w:eastAsia="宋体" w:hAnsi="宋体"/>
                <w:sz w:val="24"/>
                <w:szCs w:val="24"/>
                <w:vertAlign w:val="subscript"/>
              </w:rPr>
              <w:t>2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4=2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log</w:t>
            </w:r>
            <w:r w:rsidRPr="0080301E">
              <w:rPr>
                <w:rFonts w:ascii="宋体" w:eastAsia="宋体" w:hAnsi="宋体"/>
                <w:sz w:val="24"/>
                <w:szCs w:val="24"/>
                <w:vertAlign w:val="subscript"/>
              </w:rPr>
              <w:t>2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8=3</w:t>
            </w:r>
          </w:p>
        </w:tc>
        <w:tc>
          <w:tcPr>
            <w:tcW w:w="709" w:type="dxa"/>
            <w:vAlign w:val="center"/>
          </w:tcPr>
          <w:p w:rsidR="00E91853" w:rsidRPr="0080301E" w:rsidRDefault="00E91853" w:rsidP="0061416D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</w:tr>
    </w:tbl>
    <w:p w:rsidR="007E70DE" w:rsidRDefault="007E70DE" w:rsidP="000625B1">
      <w:pPr>
        <w:rPr>
          <w:rFonts w:ascii="宋体" w:eastAsia="宋体" w:hAnsi="宋体"/>
          <w:sz w:val="24"/>
          <w:szCs w:val="24"/>
        </w:rPr>
      </w:pPr>
    </w:p>
    <w:tbl>
      <w:tblPr>
        <w:tblW w:w="584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9"/>
        <w:gridCol w:w="1134"/>
        <w:gridCol w:w="1134"/>
        <w:gridCol w:w="1134"/>
        <w:gridCol w:w="709"/>
      </w:tblGrid>
      <w:tr w:rsidR="00E91853" w:rsidRPr="0080301E" w:rsidTr="009C5226">
        <w:tc>
          <w:tcPr>
            <w:tcW w:w="1276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指数运算</w:t>
            </w:r>
          </w:p>
        </w:tc>
        <w:tc>
          <w:tcPr>
            <w:tcW w:w="459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3</w:t>
            </w:r>
            <w:r w:rsidRPr="0080301E">
              <w:rPr>
                <w:rFonts w:ascii="宋体" w:eastAsia="宋体" w:hAnsi="宋体"/>
                <w:sz w:val="24"/>
                <w:szCs w:val="24"/>
                <w:vertAlign w:val="superscript"/>
              </w:rPr>
              <w:t>1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=3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3</w:t>
            </w:r>
            <w:r w:rsidRPr="0080301E">
              <w:rPr>
                <w:rFonts w:ascii="宋体" w:eastAsia="宋体" w:hAnsi="宋体"/>
                <w:sz w:val="24"/>
                <w:szCs w:val="24"/>
                <w:vertAlign w:val="superscript"/>
              </w:rPr>
              <w:t>2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=9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3</w:t>
            </w:r>
            <w:r w:rsidRPr="0080301E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=27</w:t>
            </w:r>
          </w:p>
        </w:tc>
        <w:tc>
          <w:tcPr>
            <w:tcW w:w="709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</w:tr>
      <w:tr w:rsidR="00E91853" w:rsidRPr="0080301E" w:rsidTr="009C5226">
        <w:tc>
          <w:tcPr>
            <w:tcW w:w="1276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新运算</w:t>
            </w:r>
          </w:p>
        </w:tc>
        <w:tc>
          <w:tcPr>
            <w:tcW w:w="459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log</w:t>
            </w:r>
            <w:r w:rsidRPr="0080301E">
              <w:rPr>
                <w:rFonts w:ascii="宋体" w:eastAsia="宋体" w:hAnsi="宋体"/>
                <w:sz w:val="24"/>
                <w:szCs w:val="24"/>
                <w:vertAlign w:val="subscript"/>
              </w:rPr>
              <w:t>3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3=1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log</w:t>
            </w:r>
            <w:r w:rsidRPr="0080301E">
              <w:rPr>
                <w:rFonts w:ascii="宋体" w:eastAsia="宋体" w:hAnsi="宋体"/>
                <w:sz w:val="24"/>
                <w:szCs w:val="24"/>
                <w:vertAlign w:val="subscript"/>
              </w:rPr>
              <w:t>3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9=2</w:t>
            </w:r>
          </w:p>
        </w:tc>
        <w:tc>
          <w:tcPr>
            <w:tcW w:w="1134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/>
                <w:sz w:val="24"/>
                <w:szCs w:val="24"/>
              </w:rPr>
              <w:t>log</w:t>
            </w:r>
            <w:r w:rsidRPr="0080301E">
              <w:rPr>
                <w:rFonts w:ascii="宋体" w:eastAsia="宋体" w:hAnsi="宋体"/>
                <w:sz w:val="24"/>
                <w:szCs w:val="24"/>
                <w:vertAlign w:val="subscript"/>
              </w:rPr>
              <w:t>3</w:t>
            </w:r>
            <w:r w:rsidRPr="0080301E">
              <w:rPr>
                <w:rFonts w:ascii="宋体" w:eastAsia="宋体" w:hAnsi="宋体"/>
                <w:sz w:val="24"/>
                <w:szCs w:val="24"/>
              </w:rPr>
              <w:t>27=3</w:t>
            </w:r>
          </w:p>
        </w:tc>
        <w:tc>
          <w:tcPr>
            <w:tcW w:w="709" w:type="dxa"/>
            <w:vAlign w:val="center"/>
          </w:tcPr>
          <w:p w:rsidR="00E91853" w:rsidRPr="0080301E" w:rsidRDefault="00E91853" w:rsidP="004E3291">
            <w:pPr>
              <w:rPr>
                <w:rFonts w:ascii="宋体" w:eastAsia="宋体" w:hAnsi="宋体"/>
                <w:sz w:val="24"/>
                <w:szCs w:val="24"/>
              </w:rPr>
            </w:pPr>
            <w:r w:rsidRPr="0080301E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</w:tr>
    </w:tbl>
    <w:p w:rsidR="007E70DE" w:rsidRDefault="00E91853" w:rsidP="000625B1">
      <w:pPr>
        <w:rPr>
          <w:rFonts w:ascii="宋体" w:eastAsia="宋体" w:hAnsi="宋体"/>
          <w:sz w:val="24"/>
          <w:szCs w:val="24"/>
        </w:rPr>
      </w:pPr>
      <w:r w:rsidRPr="0080301E">
        <w:rPr>
          <w:rFonts w:ascii="宋体" w:eastAsia="宋体" w:hAnsi="宋体" w:hint="eastAsia"/>
          <w:sz w:val="24"/>
          <w:szCs w:val="24"/>
        </w:rPr>
        <w:t>……</w:t>
      </w:r>
    </w:p>
    <w:p w:rsidR="000625B1" w:rsidRPr="0080301E" w:rsidRDefault="000625B1" w:rsidP="000625B1">
      <w:pPr>
        <w:rPr>
          <w:rFonts w:ascii="宋体" w:eastAsia="宋体" w:hAnsi="宋体"/>
          <w:sz w:val="24"/>
          <w:szCs w:val="24"/>
        </w:rPr>
      </w:pPr>
      <w:r w:rsidRPr="0080301E">
        <w:rPr>
          <w:rFonts w:ascii="宋体" w:eastAsia="宋体" w:hAnsi="宋体" w:hint="eastAsia"/>
          <w:sz w:val="24"/>
          <w:szCs w:val="24"/>
        </w:rPr>
        <w:t>根据上表规律，某同学写出了三个式子：</w:t>
      </w:r>
    </w:p>
    <w:p w:rsidR="000625B1" w:rsidRPr="009C5226" w:rsidRDefault="000625B1" w:rsidP="009C5226">
      <w:pPr>
        <w:pStyle w:val="DefaultParagraph"/>
        <w:rPr>
          <w:rFonts w:ascii="宋体" w:hAnsi="宋体"/>
          <w:sz w:val="24"/>
          <w:szCs w:val="24"/>
        </w:rPr>
      </w:pPr>
      <w:r w:rsidRPr="0080301E">
        <w:rPr>
          <w:rFonts w:ascii="宋体" w:hAnsi="宋体" w:hint="eastAsia"/>
          <w:sz w:val="24"/>
          <w:szCs w:val="24"/>
        </w:rPr>
        <w:t>①</w:t>
      </w:r>
      <w:r w:rsidRPr="0080301E">
        <w:rPr>
          <w:rFonts w:ascii="宋体" w:hAnsi="宋体"/>
          <w:sz w:val="24"/>
          <w:szCs w:val="24"/>
        </w:rPr>
        <w:t>log</w:t>
      </w:r>
      <w:r w:rsidRPr="0080301E">
        <w:rPr>
          <w:rFonts w:ascii="宋体" w:hAnsi="宋体"/>
          <w:sz w:val="24"/>
          <w:szCs w:val="24"/>
          <w:vertAlign w:val="subscript"/>
        </w:rPr>
        <w:t>2</w:t>
      </w:r>
      <w:r w:rsidRPr="0080301E">
        <w:rPr>
          <w:rFonts w:ascii="宋体" w:hAnsi="宋体"/>
          <w:sz w:val="24"/>
          <w:szCs w:val="24"/>
        </w:rPr>
        <w:t>16=4</w:t>
      </w:r>
      <w:r w:rsidRPr="0080301E">
        <w:rPr>
          <w:rFonts w:ascii="宋体" w:hAnsi="宋体" w:hint="eastAsia"/>
          <w:sz w:val="24"/>
          <w:szCs w:val="24"/>
        </w:rPr>
        <w:t>，②</w:t>
      </w:r>
      <w:r w:rsidRPr="0080301E">
        <w:rPr>
          <w:rFonts w:ascii="宋体" w:hAnsi="宋体"/>
          <w:sz w:val="24"/>
          <w:szCs w:val="24"/>
        </w:rPr>
        <w:t>log</w:t>
      </w:r>
      <w:r w:rsidRPr="0080301E">
        <w:rPr>
          <w:rFonts w:ascii="宋体" w:hAnsi="宋体"/>
          <w:sz w:val="24"/>
          <w:szCs w:val="24"/>
          <w:vertAlign w:val="subscript"/>
        </w:rPr>
        <w:t>5</w:t>
      </w:r>
      <w:r w:rsidRPr="0080301E">
        <w:rPr>
          <w:rFonts w:ascii="宋体" w:hAnsi="宋体"/>
          <w:sz w:val="24"/>
          <w:szCs w:val="24"/>
        </w:rPr>
        <w:t>25=5</w:t>
      </w:r>
      <w:r w:rsidRPr="0080301E">
        <w:rPr>
          <w:rFonts w:ascii="宋体" w:hAnsi="宋体" w:hint="eastAsia"/>
          <w:sz w:val="24"/>
          <w:szCs w:val="24"/>
        </w:rPr>
        <w:t>，③</w:t>
      </w:r>
      <w:r w:rsidRPr="0080301E">
        <w:rPr>
          <w:rFonts w:ascii="宋体" w:hAnsi="宋体"/>
          <w:sz w:val="24"/>
          <w:szCs w:val="24"/>
        </w:rPr>
        <w:t>log</w:t>
      </w:r>
      <w:r w:rsidRPr="0080301E">
        <w:rPr>
          <w:rFonts w:ascii="宋体" w:hAnsi="宋体"/>
          <w:sz w:val="24"/>
          <w:szCs w:val="24"/>
          <w:vertAlign w:val="subscript"/>
        </w:rPr>
        <w:t>2</w:t>
      </w:r>
      <w:r w:rsidR="000542B9" w:rsidRPr="00D97D41">
        <w:rPr>
          <w:rFonts w:hAnsi="Times New Roman"/>
          <w:noProof/>
          <w:color w:val="000000"/>
          <w:position w:val="-24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1pt;height:30.6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643010375" r:id="rId9"/>
        </w:object>
      </w:r>
      <w:r w:rsidRPr="0080301E">
        <w:rPr>
          <w:rFonts w:ascii="宋体" w:hAnsi="宋体"/>
          <w:sz w:val="24"/>
          <w:szCs w:val="24"/>
        </w:rPr>
        <w:t>=</w:t>
      </w:r>
      <w:r w:rsidRPr="0080301E">
        <w:rPr>
          <w:rFonts w:ascii="宋体" w:hAnsi="宋体" w:hint="eastAsia"/>
          <w:sz w:val="24"/>
          <w:szCs w:val="24"/>
        </w:rPr>
        <w:t>﹣</w:t>
      </w:r>
      <w:r w:rsidRPr="0080301E">
        <w:rPr>
          <w:rFonts w:ascii="宋体" w:hAnsi="宋体"/>
          <w:sz w:val="24"/>
          <w:szCs w:val="24"/>
        </w:rPr>
        <w:t>1</w:t>
      </w:r>
      <w:r w:rsidRPr="0080301E">
        <w:rPr>
          <w:rFonts w:ascii="宋体" w:hAnsi="宋体" w:hint="eastAsia"/>
          <w:sz w:val="24"/>
          <w:szCs w:val="24"/>
        </w:rPr>
        <w:t>．其中正确的是</w:t>
      </w:r>
      <w:r w:rsidR="009C5226" w:rsidRPr="004820F1">
        <w:rPr>
          <w:rFonts w:ascii="宋体" w:hAnsi="宋体"/>
          <w:sz w:val="24"/>
          <w:szCs w:val="24"/>
        </w:rPr>
        <w:t>（　　）</w:t>
      </w:r>
    </w:p>
    <w:p w:rsidR="000625B1" w:rsidRPr="006427F7" w:rsidRDefault="006427F7" w:rsidP="006427F7">
      <w:pPr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E3061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625B1" w:rsidRPr="006427F7">
        <w:rPr>
          <w:rFonts w:ascii="宋体" w:eastAsia="宋体" w:hAnsi="宋体" w:hint="eastAsia"/>
          <w:sz w:val="24"/>
          <w:szCs w:val="24"/>
        </w:rPr>
        <w:t>①②</w:t>
      </w:r>
      <w:r w:rsidR="000625B1" w:rsidRPr="006427F7">
        <w:rPr>
          <w:rFonts w:ascii="宋体" w:eastAsia="宋体" w:hAnsi="宋体"/>
          <w:sz w:val="24"/>
          <w:szCs w:val="24"/>
        </w:rPr>
        <w:t xml:space="preserve"> </w:t>
      </w:r>
      <w:r w:rsidR="000625B1" w:rsidRPr="006427F7">
        <w:rPr>
          <w:rFonts w:ascii="宋体" w:eastAsia="宋体" w:hAnsi="宋体" w:hint="eastAsia"/>
          <w:sz w:val="24"/>
          <w:szCs w:val="24"/>
        </w:rPr>
        <w:t xml:space="preserve">   </w:t>
      </w:r>
      <w:r w:rsidRPr="006427F7">
        <w:rPr>
          <w:rFonts w:ascii="Times New Roman" w:eastAsia="宋体" w:hAnsi="Times New Roman" w:cs="Times New Roman"/>
          <w:sz w:val="24"/>
          <w:szCs w:val="24"/>
        </w:rPr>
        <w:t>（</w:t>
      </w:r>
      <w:r w:rsidRPr="006427F7">
        <w:rPr>
          <w:rFonts w:ascii="Times New Roman" w:eastAsia="宋体" w:hAnsi="Times New Roman" w:cs="Times New Roman"/>
          <w:sz w:val="24"/>
          <w:szCs w:val="24"/>
        </w:rPr>
        <w:t>B</w:t>
      </w:r>
      <w:r w:rsidRPr="006427F7">
        <w:rPr>
          <w:rFonts w:ascii="Times New Roman" w:eastAsia="宋体" w:hAnsi="Times New Roman" w:cs="Times New Roman"/>
          <w:sz w:val="24"/>
          <w:szCs w:val="24"/>
        </w:rPr>
        <w:t>）</w:t>
      </w:r>
      <w:r w:rsidR="000625B1" w:rsidRPr="006427F7">
        <w:rPr>
          <w:rFonts w:ascii="宋体" w:eastAsia="宋体" w:hAnsi="宋体" w:hint="eastAsia"/>
          <w:sz w:val="24"/>
          <w:szCs w:val="24"/>
        </w:rPr>
        <w:t>①③</w:t>
      </w:r>
      <w:r w:rsidR="000625B1" w:rsidRPr="006427F7">
        <w:rPr>
          <w:rFonts w:ascii="宋体" w:eastAsia="宋体" w:hAnsi="宋体"/>
          <w:sz w:val="24"/>
          <w:szCs w:val="24"/>
        </w:rPr>
        <w:t xml:space="preserve"> </w:t>
      </w:r>
      <w:r w:rsidR="000625B1" w:rsidRPr="006427F7">
        <w:rPr>
          <w:rFonts w:ascii="宋体" w:eastAsia="宋体" w:hAnsi="宋体" w:hint="eastAsia"/>
          <w:sz w:val="24"/>
          <w:szCs w:val="24"/>
        </w:rPr>
        <w:t xml:space="preserve">     </w:t>
      </w:r>
      <w:r w:rsidRPr="006427F7">
        <w:rPr>
          <w:rFonts w:ascii="Times New Roman" w:eastAsia="宋体" w:hAnsi="Times New Roman" w:cs="Times New Roman"/>
          <w:sz w:val="24"/>
          <w:szCs w:val="24"/>
        </w:rPr>
        <w:t>（</w:t>
      </w:r>
      <w:r w:rsidRPr="006427F7">
        <w:rPr>
          <w:rFonts w:ascii="Times New Roman" w:eastAsia="宋体" w:hAnsi="Times New Roman" w:cs="Times New Roman"/>
          <w:sz w:val="24"/>
          <w:szCs w:val="24"/>
        </w:rPr>
        <w:t>C</w:t>
      </w:r>
      <w:r w:rsidRPr="006427F7">
        <w:rPr>
          <w:rFonts w:ascii="Times New Roman" w:eastAsia="宋体" w:hAnsi="Times New Roman" w:cs="Times New Roman"/>
          <w:sz w:val="24"/>
          <w:szCs w:val="24"/>
        </w:rPr>
        <w:t>）</w:t>
      </w:r>
      <w:r w:rsidR="000625B1" w:rsidRPr="006427F7">
        <w:rPr>
          <w:rFonts w:ascii="宋体" w:eastAsia="宋体" w:hAnsi="宋体" w:hint="eastAsia"/>
          <w:sz w:val="24"/>
          <w:szCs w:val="24"/>
        </w:rPr>
        <w:t>②③</w:t>
      </w:r>
      <w:r w:rsidR="000625B1" w:rsidRPr="006427F7">
        <w:rPr>
          <w:rFonts w:ascii="宋体" w:eastAsia="宋体" w:hAnsi="宋体"/>
          <w:sz w:val="24"/>
          <w:szCs w:val="24"/>
        </w:rPr>
        <w:t xml:space="preserve"> </w:t>
      </w:r>
      <w:r w:rsidR="000625B1" w:rsidRPr="006427F7">
        <w:rPr>
          <w:rFonts w:ascii="宋体" w:eastAsia="宋体" w:hAnsi="宋体" w:hint="eastAsia"/>
          <w:sz w:val="24"/>
          <w:szCs w:val="24"/>
        </w:rPr>
        <w:t xml:space="preserve">       </w:t>
      </w:r>
      <w:r w:rsidRPr="006427F7">
        <w:rPr>
          <w:rFonts w:ascii="Times New Roman" w:eastAsia="宋体" w:hAnsi="Times New Roman" w:cs="Times New Roman"/>
          <w:sz w:val="24"/>
          <w:szCs w:val="24"/>
        </w:rPr>
        <w:t>（</w:t>
      </w:r>
      <w:r w:rsidRPr="006427F7">
        <w:rPr>
          <w:rFonts w:ascii="Times New Roman" w:eastAsia="宋体" w:hAnsi="Times New Roman" w:cs="Times New Roman"/>
          <w:sz w:val="24"/>
          <w:szCs w:val="24"/>
        </w:rPr>
        <w:t>D</w:t>
      </w:r>
      <w:r w:rsidRPr="006427F7">
        <w:rPr>
          <w:rFonts w:ascii="Times New Roman" w:eastAsia="宋体" w:hAnsi="Times New Roman" w:cs="Times New Roman"/>
          <w:sz w:val="24"/>
          <w:szCs w:val="24"/>
        </w:rPr>
        <w:t>）</w:t>
      </w:r>
      <w:r w:rsidR="000625B1" w:rsidRPr="006427F7">
        <w:rPr>
          <w:rFonts w:ascii="宋体" w:eastAsia="宋体" w:hAnsi="宋体" w:hint="eastAsia"/>
          <w:sz w:val="24"/>
          <w:szCs w:val="24"/>
        </w:rPr>
        <w:t>①②③</w:t>
      </w:r>
    </w:p>
    <w:p w:rsidR="006427F7" w:rsidRDefault="005B0131" w:rsidP="006427F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="007E70D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</w:t>
      </w:r>
      <w:r w:rsidR="001711D2" w:rsidRPr="007E70D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总结提升</w:t>
      </w:r>
    </w:p>
    <w:p w:rsidR="004551BF" w:rsidRPr="007E70DE" w:rsidRDefault="007E70DE" w:rsidP="006427F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E70D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5B013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E70D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1242D7" w:rsidRPr="007E70DE">
        <w:rPr>
          <w:rFonts w:ascii="Times New Roman" w:eastAsia="宋体" w:hAnsi="Times New Roman" w:cs="Times New Roman"/>
          <w:sz w:val="24"/>
          <w:szCs w:val="24"/>
        </w:rPr>
        <w:t>通过</w:t>
      </w:r>
      <w:r w:rsidR="00F57B6A">
        <w:rPr>
          <w:rFonts w:ascii="Times New Roman" w:eastAsia="宋体" w:hAnsi="Times New Roman" w:cs="Times New Roman" w:hint="eastAsia"/>
          <w:sz w:val="24"/>
          <w:szCs w:val="24"/>
        </w:rPr>
        <w:t>本课程的学习</w:t>
      </w:r>
      <w:r w:rsidR="001242D7" w:rsidRPr="007E70DE">
        <w:rPr>
          <w:rFonts w:ascii="Times New Roman" w:eastAsia="宋体" w:hAnsi="Times New Roman" w:cs="Times New Roman"/>
          <w:sz w:val="24"/>
          <w:szCs w:val="24"/>
        </w:rPr>
        <w:t>，</w:t>
      </w:r>
      <w:r w:rsidR="00B02847" w:rsidRPr="007E70DE">
        <w:rPr>
          <w:rFonts w:ascii="Times New Roman" w:eastAsia="宋体" w:hAnsi="Times New Roman" w:cs="Times New Roman"/>
          <w:sz w:val="24"/>
          <w:szCs w:val="24"/>
        </w:rPr>
        <w:t>你</w:t>
      </w:r>
      <w:r w:rsidR="00312FB5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="001242D7" w:rsidRPr="007E70DE">
        <w:rPr>
          <w:rFonts w:ascii="Times New Roman" w:eastAsia="宋体" w:hAnsi="Times New Roman" w:cs="Times New Roman" w:hint="eastAsia"/>
          <w:sz w:val="24"/>
          <w:szCs w:val="24"/>
        </w:rPr>
        <w:t>表格</w:t>
      </w:r>
      <w:r w:rsidR="00312FB5">
        <w:rPr>
          <w:rFonts w:ascii="Times New Roman" w:eastAsia="宋体" w:hAnsi="Times New Roman" w:cs="Times New Roman" w:hint="eastAsia"/>
          <w:sz w:val="24"/>
          <w:szCs w:val="24"/>
        </w:rPr>
        <w:t>梳理数量关系有新</w:t>
      </w:r>
      <w:r w:rsidR="00F57B6A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312FB5">
        <w:rPr>
          <w:rFonts w:ascii="Times New Roman" w:eastAsia="宋体" w:hAnsi="Times New Roman" w:cs="Times New Roman" w:hint="eastAsia"/>
          <w:sz w:val="24"/>
          <w:szCs w:val="24"/>
        </w:rPr>
        <w:t>认识</w:t>
      </w:r>
      <w:r w:rsidR="00013380" w:rsidRPr="007E70DE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1242D7" w:rsidRPr="007E70DE">
        <w:rPr>
          <w:rFonts w:ascii="Times New Roman" w:eastAsia="宋体" w:hAnsi="Times New Roman" w:cs="Times New Roman" w:hint="eastAsia"/>
          <w:sz w:val="24"/>
          <w:szCs w:val="24"/>
        </w:rPr>
        <w:t>吗？</w:t>
      </w:r>
      <w:r w:rsidR="001242D7" w:rsidRPr="007E70D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4551BF" w:rsidRPr="00B02847" w:rsidRDefault="004551BF" w:rsidP="00A9179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02847" w:rsidRDefault="00B02847" w:rsidP="00A9179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02847" w:rsidRDefault="00B02847" w:rsidP="00A9179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02847" w:rsidRDefault="00B02847" w:rsidP="00A9179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5668" w:rsidRDefault="00945668" w:rsidP="00A9179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30819" w:rsidRDefault="00930819" w:rsidP="0093081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30819" w:rsidRDefault="00930819" w:rsidP="0093081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02847" w:rsidRPr="007E70DE" w:rsidRDefault="005B0131" w:rsidP="006427F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E70D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F80654" w:rsidRPr="00F80654">
        <w:rPr>
          <w:rFonts w:ascii="宋体" w:eastAsia="宋体" w:hAnsi="宋体" w:cs="Times New Roman" w:hint="eastAsia"/>
          <w:bCs/>
          <w:sz w:val="24"/>
          <w:szCs w:val="24"/>
        </w:rPr>
        <w:t>请你尝试用表格解决本课程配备的评价试题及拓展资源里的问题</w:t>
      </w:r>
      <w:r w:rsidR="00F80654" w:rsidRPr="00F80654">
        <w:rPr>
          <w:rFonts w:ascii="宋体" w:eastAsia="宋体" w:hAnsi="宋体" w:cs="Times New Roman"/>
          <w:bCs/>
          <w:sz w:val="24"/>
          <w:szCs w:val="24"/>
        </w:rPr>
        <w:t>.</w:t>
      </w:r>
    </w:p>
    <w:p w:rsidR="004551BF" w:rsidRDefault="004551BF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4551BF" w:rsidSect="0077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B9" w:rsidRDefault="000542B9" w:rsidP="00DA085E">
      <w:r>
        <w:separator/>
      </w:r>
    </w:p>
  </w:endnote>
  <w:endnote w:type="continuationSeparator" w:id="0">
    <w:p w:rsidR="000542B9" w:rsidRDefault="000542B9" w:rsidP="00D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B9" w:rsidRDefault="000542B9" w:rsidP="00DA085E">
      <w:r>
        <w:separator/>
      </w:r>
    </w:p>
  </w:footnote>
  <w:footnote w:type="continuationSeparator" w:id="0">
    <w:p w:rsidR="000542B9" w:rsidRDefault="000542B9" w:rsidP="00D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9DC"/>
    <w:multiLevelType w:val="hybridMultilevel"/>
    <w:tmpl w:val="6D607554"/>
    <w:lvl w:ilvl="0" w:tplc="B4A6F0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0133015"/>
    <w:multiLevelType w:val="hybridMultilevel"/>
    <w:tmpl w:val="ABC6635A"/>
    <w:lvl w:ilvl="0" w:tplc="FA7E72F6">
      <w:start w:val="1"/>
      <w:numFmt w:val="decimal"/>
      <w:lvlText w:val="%1、"/>
      <w:lvlJc w:val="left"/>
      <w:pPr>
        <w:ind w:left="96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260247A6"/>
    <w:multiLevelType w:val="hybridMultilevel"/>
    <w:tmpl w:val="9ACE629A"/>
    <w:lvl w:ilvl="0" w:tplc="9E942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C64072"/>
    <w:multiLevelType w:val="hybridMultilevel"/>
    <w:tmpl w:val="F40E76FE"/>
    <w:lvl w:ilvl="0" w:tplc="B59A49A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D74580E"/>
    <w:multiLevelType w:val="hybridMultilevel"/>
    <w:tmpl w:val="94E22FCA"/>
    <w:lvl w:ilvl="0" w:tplc="6518A78E">
      <w:start w:val="1"/>
      <w:numFmt w:val="upperLetter"/>
      <w:lvlText w:val="%1．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 w15:restartNumberingAfterBreak="0">
    <w:nsid w:val="73303AE0"/>
    <w:multiLevelType w:val="hybridMultilevel"/>
    <w:tmpl w:val="EADC7A26"/>
    <w:lvl w:ilvl="0" w:tplc="A07055FA">
      <w:start w:val="4"/>
      <w:numFmt w:val="japaneseCounting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958"/>
    <w:rsid w:val="00013380"/>
    <w:rsid w:val="0001472B"/>
    <w:rsid w:val="00026901"/>
    <w:rsid w:val="000542B9"/>
    <w:rsid w:val="000552B3"/>
    <w:rsid w:val="000625B1"/>
    <w:rsid w:val="000627C5"/>
    <w:rsid w:val="00077E7D"/>
    <w:rsid w:val="000C21C9"/>
    <w:rsid w:val="000C471F"/>
    <w:rsid w:val="000E3A27"/>
    <w:rsid w:val="000F0CD5"/>
    <w:rsid w:val="001077C9"/>
    <w:rsid w:val="001112C3"/>
    <w:rsid w:val="001242D7"/>
    <w:rsid w:val="00127D46"/>
    <w:rsid w:val="00134958"/>
    <w:rsid w:val="00136DF4"/>
    <w:rsid w:val="00155448"/>
    <w:rsid w:val="001711D2"/>
    <w:rsid w:val="001777BF"/>
    <w:rsid w:val="0019704D"/>
    <w:rsid w:val="001E094E"/>
    <w:rsid w:val="001E1B2A"/>
    <w:rsid w:val="001E6177"/>
    <w:rsid w:val="001E74EA"/>
    <w:rsid w:val="001F44B2"/>
    <w:rsid w:val="002137B6"/>
    <w:rsid w:val="00241796"/>
    <w:rsid w:val="00241FAA"/>
    <w:rsid w:val="002447EC"/>
    <w:rsid w:val="00245C2D"/>
    <w:rsid w:val="00253DC3"/>
    <w:rsid w:val="0028234D"/>
    <w:rsid w:val="00286E1C"/>
    <w:rsid w:val="002A47D8"/>
    <w:rsid w:val="002E1CD9"/>
    <w:rsid w:val="002F4C6B"/>
    <w:rsid w:val="00310A5F"/>
    <w:rsid w:val="0031238B"/>
    <w:rsid w:val="00312FB5"/>
    <w:rsid w:val="00363BAA"/>
    <w:rsid w:val="00364625"/>
    <w:rsid w:val="00364D50"/>
    <w:rsid w:val="00381313"/>
    <w:rsid w:val="003A54C8"/>
    <w:rsid w:val="003B6114"/>
    <w:rsid w:val="003F4F67"/>
    <w:rsid w:val="004251ED"/>
    <w:rsid w:val="004470D2"/>
    <w:rsid w:val="004545A8"/>
    <w:rsid w:val="004551BF"/>
    <w:rsid w:val="00456C2B"/>
    <w:rsid w:val="00486692"/>
    <w:rsid w:val="00494355"/>
    <w:rsid w:val="004948C8"/>
    <w:rsid w:val="004B435B"/>
    <w:rsid w:val="004E2233"/>
    <w:rsid w:val="004E38E1"/>
    <w:rsid w:val="004E57C6"/>
    <w:rsid w:val="00513BB0"/>
    <w:rsid w:val="005309C6"/>
    <w:rsid w:val="00535FCB"/>
    <w:rsid w:val="00541597"/>
    <w:rsid w:val="00546DF2"/>
    <w:rsid w:val="005B0131"/>
    <w:rsid w:val="005B0946"/>
    <w:rsid w:val="005D5411"/>
    <w:rsid w:val="005F2383"/>
    <w:rsid w:val="005F5913"/>
    <w:rsid w:val="006277FC"/>
    <w:rsid w:val="00637D6B"/>
    <w:rsid w:val="006427F7"/>
    <w:rsid w:val="00653836"/>
    <w:rsid w:val="00692096"/>
    <w:rsid w:val="006E1688"/>
    <w:rsid w:val="006E497A"/>
    <w:rsid w:val="006E7F09"/>
    <w:rsid w:val="006F7E38"/>
    <w:rsid w:val="00701E1B"/>
    <w:rsid w:val="007040BA"/>
    <w:rsid w:val="00744EA9"/>
    <w:rsid w:val="0074683E"/>
    <w:rsid w:val="00771A31"/>
    <w:rsid w:val="0078415A"/>
    <w:rsid w:val="00784D1C"/>
    <w:rsid w:val="007A1841"/>
    <w:rsid w:val="007B12E2"/>
    <w:rsid w:val="007D2FEF"/>
    <w:rsid w:val="007E70DE"/>
    <w:rsid w:val="007F78A2"/>
    <w:rsid w:val="008033FD"/>
    <w:rsid w:val="00822A22"/>
    <w:rsid w:val="00836F2A"/>
    <w:rsid w:val="00897E5B"/>
    <w:rsid w:val="008B493F"/>
    <w:rsid w:val="008B7CE3"/>
    <w:rsid w:val="008D6589"/>
    <w:rsid w:val="00904E18"/>
    <w:rsid w:val="0090719A"/>
    <w:rsid w:val="00910805"/>
    <w:rsid w:val="00920BB3"/>
    <w:rsid w:val="00923C0B"/>
    <w:rsid w:val="00930819"/>
    <w:rsid w:val="0094502C"/>
    <w:rsid w:val="00945668"/>
    <w:rsid w:val="009551AF"/>
    <w:rsid w:val="00955FA1"/>
    <w:rsid w:val="009623EB"/>
    <w:rsid w:val="00964056"/>
    <w:rsid w:val="00965835"/>
    <w:rsid w:val="009B7C9B"/>
    <w:rsid w:val="009C5226"/>
    <w:rsid w:val="009C6B3D"/>
    <w:rsid w:val="009D33B8"/>
    <w:rsid w:val="00A0223F"/>
    <w:rsid w:val="00A14297"/>
    <w:rsid w:val="00A379E9"/>
    <w:rsid w:val="00A4692A"/>
    <w:rsid w:val="00A65363"/>
    <w:rsid w:val="00A72CFF"/>
    <w:rsid w:val="00A91799"/>
    <w:rsid w:val="00A92F19"/>
    <w:rsid w:val="00AE5CBE"/>
    <w:rsid w:val="00B02847"/>
    <w:rsid w:val="00B0754A"/>
    <w:rsid w:val="00B87151"/>
    <w:rsid w:val="00B964FF"/>
    <w:rsid w:val="00BB7849"/>
    <w:rsid w:val="00BC0F66"/>
    <w:rsid w:val="00C11E32"/>
    <w:rsid w:val="00C205CA"/>
    <w:rsid w:val="00C41D20"/>
    <w:rsid w:val="00C85437"/>
    <w:rsid w:val="00C86013"/>
    <w:rsid w:val="00C92343"/>
    <w:rsid w:val="00CB1FAF"/>
    <w:rsid w:val="00D378D2"/>
    <w:rsid w:val="00D50BCE"/>
    <w:rsid w:val="00D8779A"/>
    <w:rsid w:val="00D95046"/>
    <w:rsid w:val="00DA085E"/>
    <w:rsid w:val="00DB3BA6"/>
    <w:rsid w:val="00DB5D29"/>
    <w:rsid w:val="00DB5EFB"/>
    <w:rsid w:val="00DD0300"/>
    <w:rsid w:val="00E33A9C"/>
    <w:rsid w:val="00E52DF8"/>
    <w:rsid w:val="00E56A45"/>
    <w:rsid w:val="00E656FA"/>
    <w:rsid w:val="00E91853"/>
    <w:rsid w:val="00EA27BC"/>
    <w:rsid w:val="00EC7107"/>
    <w:rsid w:val="00ED0BDA"/>
    <w:rsid w:val="00EF30E0"/>
    <w:rsid w:val="00EF6BDA"/>
    <w:rsid w:val="00F57B6A"/>
    <w:rsid w:val="00F80654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EC1993-0FCD-5345-87E9-39A5B9D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85E"/>
    <w:rPr>
      <w:sz w:val="18"/>
      <w:szCs w:val="18"/>
    </w:rPr>
  </w:style>
  <w:style w:type="paragraph" w:styleId="a7">
    <w:name w:val="List Paragraph"/>
    <w:basedOn w:val="a"/>
    <w:uiPriority w:val="34"/>
    <w:qFormat/>
    <w:rsid w:val="00B02847"/>
    <w:pPr>
      <w:ind w:firstLineChars="200" w:firstLine="420"/>
    </w:pPr>
  </w:style>
  <w:style w:type="table" w:styleId="a8">
    <w:name w:val="Table Grid"/>
    <w:basedOn w:val="a1"/>
    <w:uiPriority w:val="39"/>
    <w:rsid w:val="005F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">
    <w:name w:val="DefaultParagraph"/>
    <w:rsid w:val="00BC0F66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41EE5-6BCB-0E47-8A72-44B07960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of</cp:lastModifiedBy>
  <cp:revision>52</cp:revision>
  <cp:lastPrinted>2020-02-04T08:26:00Z</cp:lastPrinted>
  <dcterms:created xsi:type="dcterms:W3CDTF">2020-02-04T13:02:00Z</dcterms:created>
  <dcterms:modified xsi:type="dcterms:W3CDTF">2020-02-12T02:54:00Z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