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第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5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课时《春秋战国时期的经济B》</w:t>
      </w:r>
    </w:p>
    <w:p>
      <w:pPr>
        <w:spacing w:line="240" w:lineRule="auto"/>
        <w:jc w:val="center"/>
        <w:rPr>
          <w:rFonts w:hint="default" w:ascii="Times New Roman" w:hAnsi="Times New Roman" w:cs="Times New Roman" w:eastAsiaTheme="majorEastAsia"/>
          <w:color w:val="auto"/>
          <w:sz w:val="21"/>
          <w:szCs w:val="21"/>
          <w:lang w:val="en-US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拓展提升任务答案解析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【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答案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】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　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从木、石工具到铁器，生产工具的材质发生变化；耕作技术提高，精耕细作模式形成；从简单协作到小农经营，耕作方式发生改变；兴修农田水利，改造自然的能力增强。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</w:rPr>
        <w:t>【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解析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】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　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根据表格中的信息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提炼总结即可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难度不大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spacing w:line="240" w:lineRule="auto"/>
        <w:rPr>
          <w:rFonts w:asciiTheme="majorEastAsia" w:hAnsiTheme="majorEastAsia" w:eastAsiaTheme="majorEastAsia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EU-BZ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01BE3"/>
    <w:rsid w:val="77901BE3"/>
    <w:rsid w:val="78B1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0" w:lineRule="exact"/>
    </w:pPr>
    <w:rPr>
      <w:rFonts w:ascii="NEU-BZ" w:hAnsi="NEU-BZ" w:eastAsia="方正书宋_GBK" w:cstheme="minorBidi"/>
      <w:color w:val="000000"/>
      <w:kern w:val="0"/>
      <w:sz w:val="18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2020-02-08T12:01:00Z</dcterms:created>
  <dc:creator>徐海滨</dc:creator>
  <cp:lastModifiedBy>徐海滨</cp:lastModifiedBy>
  <dcterms:modified xsi:type="dcterms:W3CDTF">2020-02-11T03:47:45Z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