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高二年级历史第4课时《春秋战国时期的政治A》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autoSpaceDE w:val="0"/>
        <w:autoSpaceDN w:val="0"/>
        <w:spacing w:line="360" w:lineRule="auto"/>
        <w:ind w:left="150" w:right="1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阅读材料，回答问题。</w:t>
      </w:r>
    </w:p>
    <w:p>
      <w:pPr>
        <w:autoSpaceDE w:val="0"/>
        <w:autoSpaceDN w:val="0"/>
        <w:spacing w:line="360" w:lineRule="auto"/>
        <w:ind w:left="150" w:right="180"/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  <w:t>西周初年，周武王封功臣吕尚（</w:t>
      </w:r>
      <w:r>
        <w:rPr>
          <w:rFonts w:hint="eastAsia" w:ascii="楷体" w:hAnsi="楷体" w:eastAsia="楷体" w:cs="楷体"/>
          <w:sz w:val="24"/>
          <w:szCs w:val="24"/>
        </w:rPr>
        <w:t>姜子牙</w:t>
      </w:r>
      <w:r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  <w:t>）于齐，故又称“姜齐”或“吕齐”。“太公至国，脩政，因其俗，简其礼，通商工之业，便鱼盐之利，而人民多归齐，齐为大国”。</w:t>
      </w:r>
    </w:p>
    <w:p>
      <w:pPr>
        <w:autoSpaceDE w:val="0"/>
        <w:autoSpaceDN w:val="0"/>
        <w:spacing w:line="360" w:lineRule="auto"/>
        <w:ind w:left="150" w:right="180" w:firstLine="480" w:firstLineChars="200"/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</w:pPr>
      <w:r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  <w:t>公元前685年，齐大臣轼君，公子小白赶回齐国即位，是为桓公，任管仲为相。公于前681年召集四国诸侯会盟，北击山戎，南伐楚国，“九合诸侯，一匡天下”，受到周天子赏赐。</w:t>
      </w:r>
    </w:p>
    <w:p>
      <w:pPr>
        <w:autoSpaceDE w:val="0"/>
        <w:autoSpaceDN w:val="0"/>
        <w:spacing w:line="360" w:lineRule="auto"/>
        <w:ind w:left="150" w:right="180" w:firstLine="480" w:firstLineChars="200"/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</w:pPr>
      <w:r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  <w:t>公元前391年，齐相田和废齐康公；公元前386年放逐齐康公于海上，自立为国君。同年贿赂周安王，被册命为齐侯，史称田齐。前221年齐为秦所灭，齐地设齐郡和琅邪郡。</w:t>
      </w:r>
    </w:p>
    <w:p>
      <w:pPr>
        <w:autoSpaceDE w:val="0"/>
        <w:autoSpaceDN w:val="0"/>
        <w:spacing w:line="360" w:lineRule="auto"/>
        <w:ind w:left="147" w:right="181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以齐国800余年历史演进为例，探究先秦时期中国政治演进的历程。</w:t>
      </w:r>
    </w:p>
    <w:p>
      <w:pPr>
        <w:autoSpaceDE w:val="0"/>
        <w:autoSpaceDN w:val="0"/>
        <w:spacing w:line="360" w:lineRule="auto"/>
        <w:ind w:left="147" w:right="181"/>
        <w:rPr>
          <w:rFonts w:hint="eastAsia" w:ascii="楷体" w:hAnsi="楷体" w:eastAsia="楷体" w:cs="楷体"/>
          <w:sz w:val="24"/>
          <w:szCs w:val="24"/>
          <w:highlight w:val="white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white"/>
          <w:lang w:val="zh-CN"/>
        </w:rPr>
        <w:t>要求：提取和运用信息充分；解释和分析准确、符合逻辑。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0C1AA8"/>
    <w:rsid w:val="00373150"/>
    <w:rsid w:val="0BC307C5"/>
    <w:rsid w:val="20E74DE1"/>
    <w:rsid w:val="308C6129"/>
    <w:rsid w:val="335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51</Words>
  <Characters>291</Characters>
  <Lines>2</Lines>
  <Paragraphs>1</Paragraphs>
  <TotalTime>5</TotalTime>
  <ScaleCrop>false</ScaleCrop>
  <LinksUpToDate>false</LinksUpToDate>
  <CharactersWithSpaces>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2020-02-11T03:15:23Z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