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B65" w:rsidRDefault="00D1062B" w:rsidP="00D1062B">
      <w:pPr>
        <w:jc w:val="center"/>
        <w:rPr>
          <w:b/>
          <w:sz w:val="30"/>
          <w:szCs w:val="30"/>
        </w:rPr>
      </w:pPr>
      <w:r w:rsidRPr="00D1062B">
        <w:rPr>
          <w:rFonts w:hint="eastAsia"/>
          <w:b/>
          <w:sz w:val="30"/>
          <w:szCs w:val="30"/>
        </w:rPr>
        <w:t>高二年级政治第</w:t>
      </w:r>
      <w:r w:rsidR="009852E4">
        <w:rPr>
          <w:b/>
          <w:sz w:val="30"/>
          <w:szCs w:val="30"/>
        </w:rPr>
        <w:t>5</w:t>
      </w:r>
      <w:r w:rsidRPr="00D1062B">
        <w:rPr>
          <w:rFonts w:hint="eastAsia"/>
          <w:b/>
          <w:sz w:val="30"/>
          <w:szCs w:val="30"/>
        </w:rPr>
        <w:t>课时</w:t>
      </w:r>
      <w:r w:rsidR="001678F6">
        <w:rPr>
          <w:rFonts w:hint="eastAsia"/>
          <w:b/>
          <w:sz w:val="30"/>
          <w:szCs w:val="30"/>
        </w:rPr>
        <w:t xml:space="preserve"> </w:t>
      </w:r>
      <w:r w:rsidRPr="00D1062B">
        <w:rPr>
          <w:rFonts w:hint="eastAsia"/>
          <w:b/>
          <w:sz w:val="30"/>
          <w:szCs w:val="30"/>
        </w:rPr>
        <w:t>《</w:t>
      </w:r>
      <w:r w:rsidR="009852E4">
        <w:rPr>
          <w:rFonts w:hint="eastAsia"/>
          <w:b/>
          <w:sz w:val="30"/>
          <w:szCs w:val="30"/>
        </w:rPr>
        <w:t>多彩的消费</w:t>
      </w:r>
      <w:r w:rsidRPr="00D1062B">
        <w:rPr>
          <w:rFonts w:hint="eastAsia"/>
          <w:b/>
          <w:sz w:val="30"/>
          <w:szCs w:val="30"/>
        </w:rPr>
        <w:t>》复习要点</w:t>
      </w:r>
    </w:p>
    <w:p w:rsidR="00D1062B" w:rsidRPr="00D1062B" w:rsidRDefault="00D1062B" w:rsidP="00D1062B">
      <w:pPr>
        <w:jc w:val="center"/>
        <w:rPr>
          <w:b/>
          <w:sz w:val="30"/>
          <w:szCs w:val="30"/>
        </w:rPr>
      </w:pPr>
      <w:r w:rsidRPr="00D1062B">
        <w:rPr>
          <w:rFonts w:hint="eastAsia"/>
          <w:b/>
          <w:sz w:val="30"/>
          <w:szCs w:val="30"/>
        </w:rPr>
        <w:t>拓展提升任务</w:t>
      </w:r>
    </w:p>
    <w:p w:rsidR="009852E4" w:rsidRDefault="009852E4" w:rsidP="009852E4">
      <w:pPr>
        <w:tabs>
          <w:tab w:val="left" w:pos="5530"/>
        </w:tabs>
        <w:autoSpaceDE w:val="0"/>
        <w:autoSpaceDN w:val="0"/>
        <w:adjustRightInd w:val="0"/>
        <w:rPr>
          <w:rFonts w:ascii="宋体" w:hAnsi="宋体"/>
          <w:kern w:val="0"/>
          <w:sz w:val="22"/>
        </w:rPr>
      </w:pPr>
      <w:r>
        <w:rPr>
          <w:rFonts w:ascii="宋体" w:hAnsi="宋体" w:cs="Arial" w:hint="eastAsia"/>
          <w:szCs w:val="21"/>
          <w:shd w:val="clear" w:color="auto" w:fill="FFFFFF"/>
        </w:rPr>
        <w:t>1.(</w:t>
      </w:r>
      <w:r>
        <w:rPr>
          <w:rFonts w:ascii="宋体" w:hAnsi="宋体" w:cs="Arial" w:hint="eastAsia"/>
          <w:szCs w:val="21"/>
          <w:shd w:val="clear" w:color="auto" w:fill="FFFFFF"/>
          <w:lang w:val="zh-CN"/>
        </w:rPr>
        <w:t>2018全国1）</w:t>
      </w:r>
      <w:r>
        <w:rPr>
          <w:rFonts w:ascii="宋体" w:hAnsi="宋体"/>
          <w:kern w:val="0"/>
          <w:sz w:val="22"/>
        </w:rPr>
        <w:t>阅读材料，完成下列要求。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楷体" w:eastAsia="楷体" w:hAnsi="楷体"/>
          <w:kern w:val="0"/>
          <w:sz w:val="22"/>
        </w:rPr>
      </w:pPr>
      <w:r>
        <w:rPr>
          <w:rFonts w:ascii="楷体" w:eastAsia="楷体" w:hAnsi="楷体" w:hint="eastAsia"/>
          <w:kern w:val="0"/>
          <w:sz w:val="22"/>
        </w:rPr>
        <w:t>近年来，随着经济进一步发展和国家全民健身战略的不断推进，国内掀起了马拉松热。</w:t>
      </w:r>
      <w:r>
        <w:rPr>
          <w:rFonts w:ascii="楷体" w:eastAsia="楷体" w:hAnsi="楷体"/>
          <w:kern w:val="0"/>
          <w:sz w:val="22"/>
        </w:rPr>
        <w:t>2011年中国马拉松赛事仅有22场，2017年增长到1100场。据预测，2020年中国马拉松赛事将达1900场</w:t>
      </w:r>
      <w:r>
        <w:rPr>
          <w:rFonts w:ascii="楷体" w:eastAsia="楷体" w:hAnsi="楷体" w:hint="eastAsia"/>
          <w:kern w:val="0"/>
          <w:sz w:val="22"/>
        </w:rPr>
        <w:t>。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宋体" w:hAnsi="宋体"/>
          <w:kern w:val="0"/>
          <w:sz w:val="22"/>
        </w:rPr>
      </w:pPr>
      <w:r>
        <w:rPr>
          <w:rFonts w:ascii="楷体" w:eastAsia="楷体" w:hAnsi="楷体" w:hint="eastAsia"/>
          <w:kern w:val="0"/>
          <w:sz w:val="22"/>
        </w:rPr>
        <w:t>马拉松赛事的参与人数多、涉及领域广</w:t>
      </w:r>
      <w:r>
        <w:rPr>
          <w:rFonts w:ascii="楷体" w:eastAsia="楷体" w:hAnsi="楷体"/>
          <w:kern w:val="0"/>
          <w:sz w:val="22"/>
        </w:rPr>
        <w:t>20</w:t>
      </w:r>
      <w:r>
        <w:rPr>
          <w:rFonts w:ascii="楷体" w:eastAsia="楷体" w:hAnsi="楷体" w:hint="eastAsia"/>
          <w:kern w:val="0"/>
          <w:sz w:val="22"/>
        </w:rPr>
        <w:t>1</w:t>
      </w:r>
      <w:r>
        <w:rPr>
          <w:rFonts w:ascii="楷体" w:eastAsia="楷体" w:hAnsi="楷体"/>
          <w:kern w:val="0"/>
          <w:sz w:val="22"/>
        </w:rPr>
        <w:t>7年参加马拉松比赛的人次超过500万，覆盖全国234个城市，赛事带动安保、保健、住宿、餐饮、旅行、体育文化等服务业的发展，据测算，2017年全国马拉松主方的直接营业收入超过270亿元，主办城市的间接收入超过1350亿元</w:t>
      </w:r>
      <w:r>
        <w:rPr>
          <w:rFonts w:ascii="楷体" w:eastAsia="楷体" w:hAnsi="楷体" w:hint="eastAsia"/>
          <w:kern w:val="0"/>
          <w:sz w:val="22"/>
        </w:rPr>
        <w:t>。</w:t>
      </w:r>
    </w:p>
    <w:p w:rsidR="009852E4" w:rsidRDefault="009852E4" w:rsidP="009852E4">
      <w:pPr>
        <w:autoSpaceDE w:val="0"/>
        <w:autoSpaceDN w:val="0"/>
        <w:adjustRightInd w:val="0"/>
        <w:ind w:firstLineChars="200" w:firstLine="440"/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结合材料，运用经济知识分析近年来我国拉松热的驱动因素。（</w:t>
      </w:r>
      <w:r>
        <w:rPr>
          <w:rFonts w:ascii="宋体" w:hAnsi="宋体"/>
          <w:kern w:val="0"/>
          <w:sz w:val="22"/>
        </w:rPr>
        <w:t>14分）</w:t>
      </w: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spacing w:line="360" w:lineRule="auto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2.（2016全国Ⅲ,38</w:t>
      </w:r>
      <w:r>
        <w:rPr>
          <w:rFonts w:ascii="宋体" w:hAnsi="宋体" w:cs="宋体"/>
          <w:szCs w:val="21"/>
        </w:rPr>
        <w:t>.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阅读材料，完成下列要求。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楷体" w:eastAsia="楷体" w:hAnsi="楷体" w:hint="eastAsia"/>
          <w:kern w:val="0"/>
          <w:sz w:val="22"/>
        </w:rPr>
      </w:pPr>
      <w:r>
        <w:rPr>
          <w:rFonts w:ascii="楷体" w:eastAsia="楷体" w:hAnsi="楷体" w:hint="eastAsia"/>
          <w:kern w:val="0"/>
          <w:sz w:val="22"/>
        </w:rPr>
        <w:t>“互联网+”代表这样一种新的经济形态，即通过互联网的深度广泛应用实现产业发展。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楷体" w:eastAsia="楷体" w:hAnsi="楷体" w:hint="eastAsia"/>
          <w:b/>
          <w:bCs/>
          <w:kern w:val="0"/>
          <w:sz w:val="22"/>
        </w:rPr>
      </w:pPr>
      <w:r>
        <w:rPr>
          <w:rFonts w:ascii="楷体" w:eastAsia="楷体" w:hAnsi="楷体" w:hint="eastAsia"/>
          <w:b/>
          <w:bCs/>
          <w:kern w:val="0"/>
          <w:sz w:val="22"/>
        </w:rPr>
        <w:t>材料一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楷体" w:eastAsia="楷体" w:hAnsi="楷体" w:hint="eastAsia"/>
          <w:kern w:val="0"/>
          <w:sz w:val="22"/>
        </w:rPr>
      </w:pPr>
      <w:r>
        <w:rPr>
          <w:rFonts w:ascii="楷体" w:eastAsia="楷体" w:hAnsi="楷体" w:hint="eastAsia"/>
          <w:kern w:val="0"/>
          <w:sz w:val="22"/>
        </w:rPr>
        <w:t>2014年2月，以习近平为组长的中央网络安全和信息化领导小组宣告成立。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楷体" w:eastAsia="楷体" w:hAnsi="楷体" w:hint="eastAsia"/>
          <w:kern w:val="0"/>
          <w:sz w:val="22"/>
        </w:rPr>
      </w:pPr>
      <w:r>
        <w:rPr>
          <w:rFonts w:ascii="楷体" w:eastAsia="楷体" w:hAnsi="楷体" w:hint="eastAsia"/>
          <w:kern w:val="0"/>
          <w:sz w:val="22"/>
        </w:rPr>
        <w:t>2016年3月，十二届全国人大四次会议通过的我国《十三五规划纲要》提出，实施“互联网+”行动计划，促进互联网深度广泛应用，形成网络化、智能化、服务化、协同化的产业发展新形态。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楷体" w:eastAsia="楷体" w:hAnsi="楷体" w:hint="eastAsia"/>
          <w:kern w:val="0"/>
          <w:sz w:val="22"/>
        </w:rPr>
      </w:pPr>
      <w:r>
        <w:rPr>
          <w:rFonts w:ascii="楷体" w:eastAsia="楷体" w:hAnsi="楷体" w:hint="eastAsia"/>
          <w:kern w:val="0"/>
          <w:sz w:val="22"/>
        </w:rPr>
        <w:t>国家发改委提请全国人大审议的报告提出，推进“互联网+”行动，实施大数据开放创新工程，建设高速、移动、安全、泛在的新一代信息基础设施，深入实施信息惠民工程，完善电信普遍服务机制。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楷体" w:eastAsia="楷体" w:hAnsi="楷体" w:hint="eastAsia"/>
          <w:b/>
          <w:bCs/>
          <w:kern w:val="0"/>
          <w:sz w:val="22"/>
        </w:rPr>
      </w:pPr>
      <w:r>
        <w:rPr>
          <w:rFonts w:ascii="楷体" w:eastAsia="楷体" w:hAnsi="楷体" w:hint="eastAsia"/>
          <w:b/>
          <w:bCs/>
          <w:kern w:val="0"/>
          <w:sz w:val="22"/>
        </w:rPr>
        <w:t>材料二</w:t>
      </w:r>
    </w:p>
    <w:p w:rsidR="009852E4" w:rsidRDefault="009852E4" w:rsidP="009852E4">
      <w:pPr>
        <w:autoSpaceDE w:val="0"/>
        <w:autoSpaceDN w:val="0"/>
        <w:adjustRightInd w:val="0"/>
        <w:ind w:firstLine="480"/>
        <w:rPr>
          <w:rFonts w:ascii="楷体" w:eastAsia="楷体" w:hAnsi="楷体" w:hint="eastAsia"/>
          <w:kern w:val="0"/>
          <w:sz w:val="22"/>
        </w:rPr>
      </w:pPr>
      <w:r>
        <w:rPr>
          <w:rFonts w:ascii="楷体" w:eastAsia="楷体" w:hAnsi="楷体" w:hint="eastAsia"/>
          <w:kern w:val="0"/>
          <w:sz w:val="22"/>
        </w:rPr>
        <w:t>随着我国城市的发展，“停车难，停车贵”的问题日益突出。据统计，北京上海广州深圳四大城市停车位的平均缺口率达76.3%，同时停车场泊位平均空置率高达44.6%。某地运用化联网技术、大数据和云计算，整合线下停车场资源，建成智慧停车系统，将车牌号与车主手机捆绑，提供周边车位查询→抬杆放行→导航定位→停车缴费的全程智能解决方案（见图8）。</w:t>
      </w:r>
    </w:p>
    <w:p w:rsidR="009852E4" w:rsidRDefault="009852E4" w:rsidP="009852E4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lastRenderedPageBreak/>
        <w:drawing>
          <wp:inline distT="0" distB="0" distL="0" distR="0">
            <wp:extent cx="5016500" cy="2787650"/>
            <wp:effectExtent l="0" t="0" r="0" b="0"/>
            <wp:docPr id="1" name="图片 1" descr="0b55ad1933d4c370316b9c07ca26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0b55ad1933d4c370316b9c07ca263a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E4" w:rsidRDefault="009852E4" w:rsidP="009852E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结合材料二和所学经济知识，分析“互联网</w:t>
      </w:r>
      <w:r>
        <w:rPr>
          <w:rFonts w:ascii="宋体" w:hAnsi="宋体"/>
          <w:szCs w:val="21"/>
        </w:rPr>
        <w:t>+</w:t>
      </w:r>
      <w:r>
        <w:rPr>
          <w:rFonts w:ascii="宋体" w:hAnsi="宋体" w:cs="宋体" w:hint="eastAsia"/>
          <w:szCs w:val="21"/>
        </w:rPr>
        <w:t>停车”智慧系统的应用所能带来的经济效益和社会效益。（</w:t>
      </w:r>
      <w:r>
        <w:rPr>
          <w:rFonts w:ascii="宋体" w:hAnsi="宋体"/>
          <w:szCs w:val="21"/>
        </w:rPr>
        <w:t>14</w:t>
      </w:r>
      <w:r>
        <w:rPr>
          <w:rFonts w:ascii="宋体" w:hAnsi="宋体" w:cs="宋体" w:hint="eastAsia"/>
          <w:szCs w:val="21"/>
        </w:rPr>
        <w:t>分）</w:t>
      </w: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>
      <w:pPr>
        <w:rPr>
          <w:rFonts w:ascii="宋体" w:hAnsi="宋体" w:hint="eastAsia"/>
        </w:rPr>
      </w:pPr>
    </w:p>
    <w:p w:rsidR="009852E4" w:rsidRDefault="009852E4" w:rsidP="009852E4"/>
    <w:p w:rsidR="0024679D" w:rsidRPr="00D1062B" w:rsidRDefault="00207384" w:rsidP="009852E4"/>
    <w:sectPr w:rsidR="0024679D" w:rsidRPr="00D1062B" w:rsidSect="0095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84" w:rsidRDefault="00207384" w:rsidP="009852E4">
      <w:r>
        <w:separator/>
      </w:r>
    </w:p>
  </w:endnote>
  <w:endnote w:type="continuationSeparator" w:id="0">
    <w:p w:rsidR="00207384" w:rsidRDefault="00207384" w:rsidP="009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84" w:rsidRDefault="00207384" w:rsidP="009852E4">
      <w:r>
        <w:separator/>
      </w:r>
    </w:p>
  </w:footnote>
  <w:footnote w:type="continuationSeparator" w:id="0">
    <w:p w:rsidR="00207384" w:rsidRDefault="00207384" w:rsidP="0098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62B"/>
    <w:rsid w:val="001678F6"/>
    <w:rsid w:val="00207384"/>
    <w:rsid w:val="0041733E"/>
    <w:rsid w:val="00955735"/>
    <w:rsid w:val="009852E4"/>
    <w:rsid w:val="009F4B65"/>
    <w:rsid w:val="00A76D5A"/>
    <w:rsid w:val="00C22BA0"/>
    <w:rsid w:val="00D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6652B"/>
  <w15:docId w15:val="{5E154CE8-2608-4297-AEC2-4E6534DC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6</cp:revision>
  <dcterms:created xsi:type="dcterms:W3CDTF">2020-02-06T03:01:00Z</dcterms:created>
  <dcterms:modified xsi:type="dcterms:W3CDTF">2020-02-08T06:28:00Z</dcterms:modified>
</cp:coreProperties>
</file>