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高二年级政治第</w:t>
      </w:r>
      <w:r>
        <w:rPr>
          <w:rFonts w:ascii="宋体" w:hAnsi="宋体"/>
          <w:b/>
          <w:sz w:val="30"/>
          <w:szCs w:val="30"/>
        </w:rPr>
        <w:t>5</w:t>
      </w:r>
      <w:r>
        <w:rPr>
          <w:rFonts w:hint="eastAsia" w:ascii="宋体" w:hAnsi="宋体"/>
          <w:b/>
          <w:sz w:val="30"/>
          <w:szCs w:val="30"/>
        </w:rPr>
        <w:t>课时《多彩的消费》复习要点</w:t>
      </w:r>
    </w:p>
    <w:p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课后作业</w:t>
      </w:r>
    </w:p>
    <w:p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参考答案及解析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选A。解析：本题考查消费。①项，旅游消费活跃说明人民的生活水平不断提高。故正确。②项，品质化、个性化、体验式消费引领潮流，反映出人们的消费品质逐步提升。故正确。③项，共同富裕是我国奋斗的目标，还没有实现。选项表述错误。故错误。④项，我国城乡经济还没有实现平衡发展。选项表述错误。故错误。综上所述本题正确答案为A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.选D。解析：本题考查消费。①项，乘客用手机下载应用软件并注册，通过“先乘车后付费”消费模式即可畅行北京地铁的举措，并没有大幅提高地铁运营能力。故错误。②项，北京市轨道交通全网实现刷二维码乘车，拓宽了乘坐地铁付费的渠道。故正确。③项，题干体现了乘客乘坐地铁消费模式的变化，并没有弱化货币的流通手段职能。故错误。④项，“先乘车后付费”的消费模式需要乘客树立诚实守信的观念。故正确。综上所述本题正确答案为D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选D。解析：本题考查消费。D项，不少人逐渐抛开了“买不起才租”的观念，在买得起商品的情况下仍然愿意选择“租”的原因是租赁者认为“租”要比“买”更划算，尤其是在商品使用次数有限的情况下。故D项正确。A项，租赁来的商品使用价值不一定高。故A项错误。B项，</w:t>
      </w:r>
      <w:r>
        <w:rPr>
          <w:rFonts w:hint="eastAsia"/>
          <w:szCs w:val="21"/>
          <w:lang w:eastAsia="zh-CN"/>
        </w:rPr>
        <w:t>良好的</w:t>
      </w:r>
      <w:r>
        <w:rPr>
          <w:rFonts w:hint="eastAsia"/>
          <w:szCs w:val="21"/>
        </w:rPr>
        <w:t>租赁</w:t>
      </w:r>
      <w:r>
        <w:rPr>
          <w:rFonts w:hint="eastAsia"/>
          <w:szCs w:val="21"/>
          <w:lang w:eastAsia="zh-CN"/>
        </w:rPr>
        <w:t>行为记录才能</w:t>
      </w:r>
      <w:r>
        <w:rPr>
          <w:rFonts w:hint="eastAsia"/>
          <w:szCs w:val="21"/>
        </w:rPr>
        <w:t>提高承租人的信用</w:t>
      </w:r>
      <w:r>
        <w:rPr>
          <w:rFonts w:hint="eastAsia"/>
          <w:szCs w:val="21"/>
          <w:lang w:eastAsia="zh-CN"/>
        </w:rPr>
        <w:t>，且此项不是租赁消费的原因而是其结果</w:t>
      </w:r>
      <w:r>
        <w:rPr>
          <w:rFonts w:hint="eastAsia"/>
          <w:szCs w:val="21"/>
        </w:rPr>
        <w:t>。故B项错误。C项，租赁消费的商品所有权不变，只是商品的使用权在一定期限内发生改变，租赁物所有权明晰。故C项错误。综上所述，本题正确答案为D。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选A。解析：本题考查消费。①、③项，某校48%的中学生注重性价比高，物有所值，说明求实的消费心理占据了消费主流；不同的消费心理有不同的消费行为，说明消费心理影响人们的消费行为。故①正确、③正确。②项，收入仍是消费的基础和前提，选项表述错误。故错误。④项，题干体现了消费心理影响人们的消费行为，未涉及消费方式反作用于生产经营方式。故错误。综上所述，本题正确答案为A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选B。解析：本题考查沉没成本。已经发生的不可收回的支出，如时间、金钱、精力等称为“沉没成本”。乙在学校附近开了家文具商店，后来移作它用，所以该店原有的所有资产，乙都可以回收。B项不属于沉没成本。本题要求选择不属于沉没成本的选项。故本题正确答案为B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.选A。解析：小明和小红原打算先买房再结婚，后得知政府将很快出台一系列平抑房价的措施，说明了二人预期因平抑房价政策的推行，在未来房价会有所下降，说明了消费受到商品未来价格预期的影响，A选项说法正确。材料中二人的决定没有受到他人的影响，没有体现出受到从众心理的影响，B选项排除；材料强调的是平抑房价可能会导致商品房价格的变动，没有体现出商品房未来供给预期的情况，C选项不符合题意，故排除；材料中没有体现出二人未来收入情况，D选项不符合题意，故排除。本题选择A选项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选A。解析：本题考查消费。①项，2018最终年消费支出对国内生产总值增长的贡献率为76.2%，比例超过一半，比上年提高17.4个百分点，这表明在我国，消费已经成为拉动经济增长的首要因素。故正确。②项，恩格尔系数是食品支出总额占个人消费支出总额的比重，根据材料，食品等基本必需品消费支出占比下降，通讯器材类和化妆品类的消费支出占比增加，由此可推断出恩格尔系数下降，我国居民消费结构得到进一步改善。故正确。③项，材料中只提到了全国社会消费品零售总额增长，以及基本必需品、通讯器材类和化妆品类的消费支出占比的变化，此变化不能推断出消费品供给丰富；此外，材料叙述的是我国2018年的消费状况，并未涉及产业结构。故错误。④项，通讯器材类和化妆品类的消费支出占比增加，不等于这些品类的消费额增加，且高档品消费增加不一定是居民</w:t>
      </w:r>
      <w:r>
        <w:rPr>
          <w:rFonts w:hint="eastAsia" w:ascii="宋体" w:hAnsi="宋体"/>
          <w:szCs w:val="21"/>
        </w:rPr>
        <w:t>消费</w:t>
      </w:r>
      <w:r>
        <w:rPr>
          <w:rFonts w:hint="eastAsia"/>
          <w:szCs w:val="21"/>
        </w:rPr>
        <w:t>趋于理性的表现。故错误。综上所述，因为①②正确，③④错误，所以，本题正确答案为A。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.选B。解析：①项，经济结构是指国民经济的组成和构造。2014年以来，最终消费支出贡献率超过了资本形成总额贡献率，体现了经济结构在逐步转型升级。故正确。②项，题干中并未提到全社会资本形成总额的数量变化情况，只体现了资本形成总额对经济增长的贡献率。此项与题干不符。故错误。③、④项，2014年以来，最终消费支出贡献率超过了资本形成总额贡献率，说明消费在经济增长中的作用不断增强，但没有体现经济增长逐渐由投资拉动转向由消费拉动。故③正确、④错误。综上所述本题正确答案为B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9.选A。解析： ①项，题干讲的是生活中很多小事都能够享受到外卖服务，是社会分工细化，满足多样化需求的体现。故正确。②项，外卖等相关服务的发展需要越来越多的人才进入，所以会促进就业。故正确。 ③项，享受资料的支出并不一定是非理性的消费。故错误。④项，“懒人经济”的发展并不一定会增加相关商品的生产成本，比如外卖服务中饭菜成本并没有增加只是增加了运输和包装等费用，故错误。 综上所述，本题正确答案为A。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.选D。解析：本题考查消费的类型。消费需求日益呈现新变化和新趋势，人们更加偏好旅游、文化、体育、健康、养老等领域的消费，这表明发展资料和享受资料消费不断增加，D符合题意；第三产业不是我国的主导产业，A错误；题目没有体现求实心理，B排除；题目没有体现人们的收入水平得到大幅提高，C排除。故选D</w:t>
      </w:r>
    </w:p>
    <w:p>
      <w:pPr>
        <w:jc w:val="left"/>
        <w:rPr>
          <w:rFonts w:ascii="宋体" w:hAnsi="宋体" w:eastAsia="宋体"/>
          <w:szCs w:val="21"/>
          <w:highlight w:val="red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953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B8"/>
    <w:rsid w:val="003425CB"/>
    <w:rsid w:val="003B0AF9"/>
    <w:rsid w:val="003F5443"/>
    <w:rsid w:val="0041733E"/>
    <w:rsid w:val="00441432"/>
    <w:rsid w:val="007914FA"/>
    <w:rsid w:val="00A353F4"/>
    <w:rsid w:val="00AB4AB8"/>
    <w:rsid w:val="00B50F92"/>
    <w:rsid w:val="00C22BA0"/>
    <w:rsid w:val="04030230"/>
    <w:rsid w:val="443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1840</Characters>
  <Lines>15</Lines>
  <Paragraphs>4</Paragraphs>
  <TotalTime>14</TotalTime>
  <ScaleCrop>false</ScaleCrop>
  <LinksUpToDate>false</LinksUpToDate>
  <CharactersWithSpaces>2158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2020-02-06T02:56:00Z</dcterms:created>
  <dc:creator>sheyi</dc:creator>
  <cp:lastModifiedBy>谢炳月</cp:lastModifiedBy>
  <dcterms:modified xsi:type="dcterms:W3CDTF">2020-02-09T03:15:30Z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