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1"/>
          <w:tab w:val="left" w:pos="4309"/>
          <w:tab w:val="left" w:pos="6299"/>
        </w:tabs>
        <w:jc w:val="center"/>
        <w:rPr>
          <w:rFonts w:hint="eastAsia" w:ascii="黑体" w:hAnsi="黑体" w:eastAsia="黑体"/>
          <w:b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9年级语文第7课时《</w:t>
      </w:r>
      <w:r>
        <w:rPr>
          <w:rFonts w:hint="eastAsia" w:ascii="黑体" w:hAnsi="黑体" w:eastAsia="黑体"/>
          <w:b/>
          <w:sz w:val="28"/>
          <w:szCs w:val="21"/>
        </w:rPr>
        <w:t>语境中句子的衔接与修改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黑体" w:hAnsi="黑体" w:eastAsia="黑体"/>
          <w:b/>
          <w:sz w:val="28"/>
          <w:szCs w:val="21"/>
        </w:rPr>
        <w:t>拓展</w:t>
      </w:r>
      <w:r>
        <w:rPr>
          <w:rFonts w:hint="eastAsia" w:ascii="黑体" w:hAnsi="黑体" w:eastAsia="黑体"/>
          <w:b/>
          <w:sz w:val="28"/>
          <w:szCs w:val="21"/>
          <w:lang w:eastAsia="zh-CN"/>
        </w:rPr>
        <w:t>作业</w:t>
      </w:r>
    </w:p>
    <w:p>
      <w:pPr>
        <w:tabs>
          <w:tab w:val="left" w:pos="2381"/>
          <w:tab w:val="left" w:pos="4309"/>
          <w:tab w:val="left" w:pos="6299"/>
        </w:tabs>
        <w:jc w:val="center"/>
        <w:rPr>
          <w:rFonts w:ascii="黑体" w:hAnsi="黑体" w:eastAsia="黑体"/>
          <w:b/>
          <w:sz w:val="28"/>
          <w:szCs w:val="21"/>
        </w:rPr>
      </w:pPr>
    </w:p>
    <w:p>
      <w:pPr>
        <w:spacing w:line="340" w:lineRule="exact"/>
        <w:ind w:left="210" w:hanging="210" w:hanging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1.下面是“伟大决策·辉煌成就”展览的序言。结合语境在横线处填写内容，顺序正确的一项是（     ）</w:t>
      </w:r>
    </w:p>
    <w:p>
      <w:pPr>
        <w:spacing w:line="340" w:lineRule="exact"/>
        <w:ind w:left="210" w:leftChars="100"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1978</w:t>
      </w:r>
      <w:r>
        <w:rPr>
          <w:rFonts w:hint="eastAsia" w:ascii="楷体" w:hAnsi="楷体" w:eastAsia="楷体" w:cs="Times New Roman"/>
        </w:rPr>
        <w:t>年</w:t>
      </w:r>
      <w:r>
        <w:rPr>
          <w:rFonts w:ascii="楷体" w:hAnsi="楷体" w:eastAsia="楷体" w:cs="Times New Roman"/>
        </w:rPr>
        <w:t>12</w:t>
      </w:r>
      <w:r>
        <w:rPr>
          <w:rFonts w:hint="eastAsia" w:ascii="楷体" w:hAnsi="楷体" w:eastAsia="楷体" w:cs="Times New Roman"/>
        </w:rPr>
        <w:t>月</w:t>
      </w:r>
      <w:r>
        <w:rPr>
          <w:rFonts w:ascii="楷体" w:hAnsi="楷体" w:eastAsia="楷体" w:cs="Times New Roman"/>
        </w:rPr>
        <w:t>18</w:t>
      </w:r>
      <w:r>
        <w:rPr>
          <w:rFonts w:hint="eastAsia" w:ascii="楷体" w:hAnsi="楷体" w:eastAsia="楷体" w:cs="Times New Roman"/>
        </w:rPr>
        <w:t>日至22日，中国共产党召开十一届三中全会，开启了改革开放和社会主义现代化建设的伟大时代。在党的领导下，亿万人民努力拼搏，创造了举世瞩目的辉煌成就。南水北调工程通水运行，高速铁路纵横交错，一座座大桥跨越江海；“神舟”飞船遨游太空，“蛟龙”创造深潜纪录，“玉兔”巡测月球背面；京津冀协同发展、长江经济带发展、粤港澳大湾区建设等国家战略稳步实施……这</w:t>
      </w:r>
      <w:r>
        <w:rPr>
          <w:rFonts w:ascii="楷体" w:hAnsi="楷体" w:eastAsia="楷体" w:cs="Times New Roman"/>
        </w:rPr>
        <w:t>些年来</w:t>
      </w:r>
      <w:r>
        <w:rPr>
          <w:rFonts w:hint="eastAsia" w:ascii="楷体" w:hAnsi="楷体" w:eastAsia="楷体" w:cs="Times New Roman"/>
        </w:rPr>
        <w:t>，</w:t>
      </w:r>
      <w:r>
        <w:rPr>
          <w:rFonts w:hint="eastAsia" w:ascii="楷体" w:hAnsi="楷体" w:eastAsia="楷体" w:cs="Times New Roman"/>
          <w:u w:val="single"/>
        </w:rPr>
        <w:t xml:space="preserve">           </w:t>
      </w:r>
      <w:r>
        <w:rPr>
          <w:rFonts w:hint="eastAsia" w:ascii="楷体" w:hAnsi="楷体" w:eastAsia="楷体" w:cs="Times New Roman"/>
        </w:rPr>
        <w:t xml:space="preserve"> ，</w:t>
      </w:r>
      <w:r>
        <w:rPr>
          <w:rFonts w:hint="eastAsia" w:ascii="楷体" w:hAnsi="楷体" w:eastAsia="楷体" w:cs="Times New Roman"/>
          <w:u w:val="single"/>
        </w:rPr>
        <w:t xml:space="preserve">       </w:t>
      </w:r>
      <w:r>
        <w:rPr>
          <w:rFonts w:hint="eastAsia" w:ascii="楷体" w:hAnsi="楷体" w:eastAsia="楷体" w:cs="Times New Roman"/>
        </w:rPr>
        <w:t>，</w:t>
      </w:r>
    </w:p>
    <w:p>
      <w:pPr>
        <w:spacing w:line="340" w:lineRule="exact"/>
        <w:ind w:firstLine="210" w:firstLineChars="1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  <w:u w:val="single"/>
        </w:rPr>
        <w:t xml:space="preserve">       </w:t>
      </w:r>
      <w:r>
        <w:rPr>
          <w:rFonts w:hint="eastAsia" w:ascii="楷体" w:hAnsi="楷体" w:eastAsia="楷体" w:cs="Times New Roman"/>
        </w:rPr>
        <w:t>。正是昔日伟大的决策，成就了今日辉煌的伟业。</w:t>
      </w:r>
    </w:p>
    <w:p>
      <w:pPr>
        <w:spacing w:line="340" w:lineRule="exact"/>
        <w:ind w:firstLine="210" w:firstLine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Times New Roman"/>
        </w:rPr>
        <w:t>重大科技成果层出不穷</w:t>
      </w:r>
    </w:p>
    <w:p>
      <w:pPr>
        <w:spacing w:line="340" w:lineRule="exact"/>
        <w:ind w:firstLine="210" w:firstLine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Times New Roman"/>
        </w:rPr>
        <w:t>基础设施建设成就显著</w:t>
      </w:r>
    </w:p>
    <w:p>
      <w:pPr>
        <w:spacing w:line="340" w:lineRule="exact"/>
        <w:ind w:firstLine="210" w:firstLine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Times New Roman"/>
        </w:rPr>
        <w:t>经济发展新空间得到有效拓展</w:t>
      </w:r>
    </w:p>
    <w:p>
      <w:pPr>
        <w:spacing w:line="340" w:lineRule="exact"/>
        <w:ind w:firstLine="210" w:firstLine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A.</w:t>
      </w:r>
      <w:r>
        <w:rPr>
          <w:rFonts w:hint="eastAsia" w:ascii="宋体" w:hAnsi="宋体" w:eastAsia="宋体" w:cs="宋体"/>
        </w:rPr>
        <w:t xml:space="preserve">①③②      </w:t>
      </w:r>
      <w:r>
        <w:rPr>
          <w:rFonts w:hint="eastAsia" w:ascii="宋体" w:hAnsi="宋体" w:eastAsia="宋体" w:cs="Times New Roman"/>
        </w:rPr>
        <w:t>B.</w:t>
      </w:r>
      <w:r>
        <w:rPr>
          <w:rFonts w:hint="eastAsia" w:ascii="宋体" w:hAnsi="宋体" w:eastAsia="宋体" w:cs="宋体"/>
        </w:rPr>
        <w:t xml:space="preserve">②③①     </w:t>
      </w:r>
      <w:r>
        <w:rPr>
          <w:rFonts w:hint="eastAsia" w:ascii="宋体" w:hAnsi="宋体" w:eastAsia="宋体" w:cs="Times New Roman"/>
        </w:rPr>
        <w:t>C.</w:t>
      </w:r>
      <w:r>
        <w:rPr>
          <w:rFonts w:hint="eastAsia" w:ascii="宋体" w:hAnsi="宋体" w:eastAsia="宋体" w:cs="宋体"/>
        </w:rPr>
        <w:t xml:space="preserve">①②③     </w:t>
      </w:r>
      <w:r>
        <w:rPr>
          <w:rFonts w:hint="eastAsia" w:ascii="宋体" w:hAnsi="宋体" w:eastAsia="宋体" w:cs="Times New Roman"/>
        </w:rPr>
        <w:t>D.</w:t>
      </w:r>
      <w:r>
        <w:rPr>
          <w:rFonts w:hint="eastAsia" w:ascii="宋体" w:hAnsi="宋体" w:eastAsia="宋体" w:cs="宋体"/>
        </w:rPr>
        <w:t>②①③</w:t>
      </w:r>
    </w:p>
    <w:p>
      <w:pPr>
        <w:spacing w:line="340" w:lineRule="exact"/>
        <w:ind w:left="140" w:leftChars="-1" w:hanging="142" w:hangingChars="68"/>
        <w:rPr>
          <w:rFonts w:ascii="宋体" w:hAnsi="宋体" w:eastAsia="宋体" w:cs="Times New Roman"/>
          <w:color w:val="000000"/>
        </w:rPr>
      </w:pPr>
      <w:r>
        <w:rPr>
          <w:rFonts w:hint="eastAsia" w:ascii="宋体" w:hAnsi="宋体" w:eastAsia="宋体" w:cs="宋体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</w:rPr>
        <w:t>下面语段中画线句子作为本段总起句，在表达上有一处欠妥，请结合语境加以修改。</w:t>
      </w:r>
    </w:p>
    <w:p>
      <w:pPr>
        <w:spacing w:line="340" w:lineRule="exact"/>
        <w:ind w:left="210" w:leftChars="100" w:firstLine="420" w:firstLineChars="200"/>
        <w:rPr>
          <w:rFonts w:ascii="宋体" w:hAnsi="宋体" w:cs="楷体"/>
          <w:szCs w:val="21"/>
        </w:rPr>
      </w:pPr>
      <w:r>
        <w:rPr>
          <w:rFonts w:hint="eastAsia" w:ascii="楷体" w:hAnsi="楷体" w:eastAsia="楷体" w:cs="Times New Roman"/>
          <w:color w:val="222222"/>
          <w:szCs w:val="21"/>
          <w:u w:val="single"/>
        </w:rPr>
        <w:t>家国情怀是一种源自内心的质朴情感，它体现为一种民族大义</w:t>
      </w:r>
      <w:r>
        <w:rPr>
          <w:rFonts w:hint="eastAsia" w:ascii="楷体" w:hAnsi="楷体" w:eastAsia="楷体" w:cs="Times New Roman"/>
          <w:color w:val="222222"/>
          <w:szCs w:val="21"/>
        </w:rPr>
        <w:t>。大禹治水，三过家门而不入</w:t>
      </w:r>
      <w:r>
        <w:rPr>
          <w:rFonts w:hint="eastAsia" w:ascii="楷体" w:hAnsi="楷体" w:eastAsia="楷体" w:cs="Times New Roman"/>
          <w:color w:val="000000"/>
        </w:rPr>
        <w:t>；</w:t>
      </w:r>
      <w:r>
        <w:rPr>
          <w:rFonts w:hint="eastAsia" w:ascii="楷体" w:hAnsi="楷体" w:eastAsia="楷体" w:cs="Times New Roman"/>
          <w:color w:val="222222"/>
          <w:szCs w:val="21"/>
        </w:rPr>
        <w:t>戚继光抗倭，保家卫国……回溯过往，从神话故事到历史典故，浓浓的家国情怀都体现为民族大义。《礼记·大学》的“修身、齐家、治国、平天下”，屈原的“路漫漫其修远兮，吾将上下而求索”</w:t>
      </w:r>
      <w:r>
        <w:rPr>
          <w:rFonts w:hint="eastAsia" w:ascii="楷体" w:hAnsi="楷体" w:eastAsia="楷体" w:cs="Times New Roman"/>
          <w:color w:val="000000"/>
        </w:rPr>
        <w:t>……</w:t>
      </w:r>
      <w:r>
        <w:rPr>
          <w:rFonts w:hint="eastAsia" w:ascii="楷体" w:hAnsi="楷体" w:eastAsia="楷体" w:cs="Times New Roman"/>
          <w:color w:val="222222"/>
          <w:szCs w:val="21"/>
        </w:rPr>
        <w:t>家国情怀世代相传，成为中国人的一种文化基因。</w:t>
      </w:r>
    </w:p>
    <w:p>
      <w:pPr>
        <w:spacing w:line="340" w:lineRule="exact"/>
        <w:ind w:left="525" w:leftChars="100" w:hanging="315" w:hangingChars="150"/>
        <w:rPr>
          <w:rFonts w:ascii="宋体" w:hAnsi="宋体" w:eastAsia="宋体" w:cs="楷体"/>
          <w:color w:val="000000"/>
          <w:szCs w:val="21"/>
          <w:u w:val="single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  </w:t>
      </w:r>
    </w:p>
    <w:p>
      <w:pPr>
        <w:autoSpaceDE w:val="0"/>
        <w:autoSpaceDN w:val="0"/>
        <w:spacing w:line="340" w:lineRule="exact"/>
        <w:ind w:left="210" w:hanging="210" w:hanging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</w:t>
      </w:r>
      <w:r>
        <w:rPr>
          <w:rFonts w:hint="eastAsia" w:ascii="宋体" w:hAnsi="宋体" w:eastAsia="宋体" w:cs="Times New Roman"/>
          <w:kern w:val="0"/>
          <w:szCs w:val="21"/>
        </w:rPr>
        <w:t>学生会开展“走中轴”活动，路线是从永定门到故宫。作为学生会宣传委员，请你结合下面的短文向同学们介绍这一段中轴路上文化景点的特点。（要求：用“既……，又……，还……”的句式。）</w:t>
      </w:r>
    </w:p>
    <w:p>
      <w:pPr>
        <w:spacing w:line="340" w:lineRule="exact"/>
        <w:ind w:left="210" w:leftChars="100" w:firstLine="420" w:firstLineChars="200"/>
        <w:rPr>
          <w:rFonts w:ascii="楷体" w:hAnsi="楷体" w:eastAsia="楷体" w:cs="Times New Roman"/>
          <w:bCs/>
          <w:szCs w:val="21"/>
        </w:rPr>
      </w:pPr>
      <w:bookmarkStart w:id="0" w:name="_Hlk5438949"/>
      <w:bookmarkStart w:id="1" w:name="OLE_LINK2"/>
      <w:bookmarkStart w:id="2" w:name="OLE_LINK1"/>
      <w:r>
        <w:rPr>
          <w:rFonts w:hint="eastAsia" w:ascii="楷体" w:hAnsi="楷体" w:eastAsia="楷体" w:cs="Times New Roman"/>
          <w:bCs/>
          <w:szCs w:val="21"/>
        </w:rPr>
        <w:t>南起永定门、北至钟楼，全长达7.8公里的北京中轴线是世界上现存最长、最完整的古代城市轴线</w:t>
      </w:r>
      <w:bookmarkEnd w:id="0"/>
      <w:r>
        <w:rPr>
          <w:rFonts w:hint="eastAsia" w:ascii="楷体" w:hAnsi="楷体" w:eastAsia="楷体" w:cs="Times New Roman"/>
          <w:bCs/>
          <w:szCs w:val="21"/>
        </w:rPr>
        <w:t>,被誉为北京老城的灵魂和脊梁,作为城市历史文化遗产有着丰富的文</w:t>
      </w:r>
      <w:r>
        <w:rPr>
          <w:rFonts w:hint="eastAsia" w:ascii="楷体" w:hAnsi="楷体" w:eastAsia="楷体" w:cs="Times New Roman"/>
          <w:szCs w:val="21"/>
        </w:rPr>
        <w:t>化</w:t>
      </w:r>
      <w:r>
        <w:rPr>
          <w:rFonts w:hint="eastAsia" w:ascii="楷体" w:hAnsi="楷体" w:eastAsia="楷体" w:cs="Times New Roman"/>
          <w:bCs/>
          <w:szCs w:val="21"/>
        </w:rPr>
        <w:t>内</w:t>
      </w:r>
      <w:r>
        <w:rPr>
          <w:rFonts w:hint="eastAsia" w:ascii="楷体" w:hAnsi="楷体" w:eastAsia="楷体" w:cs="Times New Roman"/>
          <w:szCs w:val="21"/>
        </w:rPr>
        <w:t>涵</w:t>
      </w:r>
      <w:r>
        <w:rPr>
          <w:rFonts w:hint="eastAsia" w:ascii="楷体" w:hAnsi="楷体" w:eastAsia="楷体" w:cs="Times New Roman"/>
          <w:bCs/>
          <w:szCs w:val="21"/>
        </w:rPr>
        <w:t>。</w:t>
      </w:r>
    </w:p>
    <w:p>
      <w:pPr>
        <w:spacing w:line="340" w:lineRule="exact"/>
        <w:ind w:left="210" w:leftChars="100" w:firstLine="420" w:firstLineChars="200"/>
        <w:rPr>
          <w:rFonts w:ascii="宋体" w:hAnsi="宋体" w:eastAsia="宋体" w:cs="宋体"/>
          <w:color w:val="0000FF"/>
          <w:spacing w:val="15"/>
          <w:shd w:val="clear" w:color="auto" w:fill="FFFFFF"/>
        </w:rPr>
      </w:pPr>
      <w:r>
        <w:rPr>
          <w:rFonts w:hint="eastAsia" w:ascii="楷体" w:hAnsi="楷体" w:eastAsia="楷体" w:cs="Times New Roman"/>
          <w:bCs/>
          <w:szCs w:val="21"/>
        </w:rPr>
        <w:t>从永定门至天桥，道路东侧是天坛，西侧是先农坛，北端是天桥，这里体现的是皇家的祭祀文化，整体氛围肃穆宁静。过了天桥，向北至正阳门这段路是著名的前门大街，也是前门商圈的中心。在明代，前门</w:t>
      </w:r>
      <w:bookmarkEnd w:id="1"/>
      <w:bookmarkEnd w:id="2"/>
      <w:r>
        <w:rPr>
          <w:rFonts w:hint="eastAsia" w:ascii="楷体" w:hAnsi="楷体" w:eastAsia="楷体" w:cs="Times New Roman"/>
          <w:bCs/>
          <w:szCs w:val="21"/>
        </w:rPr>
        <w:t>大街的东侧是肉市、布</w:t>
      </w:r>
      <w:r>
        <w:rPr>
          <w:rFonts w:hint="eastAsia" w:ascii="楷体" w:hAnsi="楷体" w:eastAsia="楷体" w:cs="Times New Roman"/>
          <w:szCs w:val="21"/>
        </w:rPr>
        <w:t>巷</w:t>
      </w:r>
      <w:r>
        <w:rPr>
          <w:rFonts w:hint="eastAsia" w:ascii="楷体" w:hAnsi="楷体" w:eastAsia="楷体" w:cs="Times New Roman"/>
          <w:bCs/>
          <w:szCs w:val="21"/>
        </w:rPr>
        <w:t>子，西侧是珠宝市与粮食店街，相对永定门内的肃穆与宁静，这里人声鼎沸，热闹无比。前门以北，在明清时期是中央衙署和皇城所在，而今是庄严的天安门广场和辉煌故宫。作为政治和文化的中心，这里有经历六百余年风云变幻天安门，也有见证新中国成长的人民英雄纪念碑、人民大会堂、国家博物馆与毛主席纪念堂。历史既在这里层积，又与现实融汇交集。</w:t>
      </w:r>
    </w:p>
    <w:p>
      <w:pPr>
        <w:spacing w:line="340" w:lineRule="exact"/>
        <w:ind w:left="210" w:leftChars="100" w:firstLine="420" w:firstLineChars="200"/>
        <w:rPr>
          <w:rFonts w:ascii="楷体" w:hAnsi="楷体" w:eastAsia="楷体" w:cs="Times New Roman"/>
          <w:bCs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>与天安门南北相对的是地安门，在地安门与鼓楼之间是兴建于大都时代的万宁桥，其下是通惠河，西北是建于唐朝的火神庙，西侧的是什刹海。有人说，这一片地区蕴藏半部中国现代文学史，蔡元培、鲁迅、冰心、老舍、田间、郭沫若、萧军、杨沫、张中行、吴冠中……他们或者曾长久居住在此，或者曾短暂逗留于此，却都难以忘记这里的天光云影。</w:t>
      </w:r>
    </w:p>
    <w:p>
      <w:pPr>
        <w:pStyle w:val="10"/>
        <w:ind w:firstLine="210" w:firstLineChars="100"/>
        <w:jc w:val="left"/>
        <w:textAlignment w:val="center"/>
        <w:rPr>
          <w:rFonts w:asciiTheme="minorHAnsi" w:hAnsiTheme="minorHAnsi" w:eastAsiaTheme="minorEastAsia" w:cstheme="minorBidi"/>
          <w:szCs w:val="21"/>
          <w:u w:val="single"/>
        </w:rPr>
      </w:pP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                                                              </w:t>
      </w:r>
    </w:p>
    <w:p>
      <w:pPr>
        <w:pStyle w:val="10"/>
        <w:jc w:val="left"/>
        <w:textAlignment w:val="center"/>
        <w:rPr>
          <w:rFonts w:asciiTheme="minorHAnsi" w:hAnsiTheme="minorHAnsi" w:eastAsiaTheme="minorEastAsia" w:cstheme="minorBidi"/>
          <w:szCs w:val="21"/>
          <w:u w:val="single"/>
        </w:rPr>
      </w:pPr>
    </w:p>
    <w:p>
      <w:pPr>
        <w:pStyle w:val="1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宋体" w:hAnsi="宋体"/>
          <w:color w:val="000000"/>
        </w:rPr>
        <w:t>4.</w:t>
      </w:r>
      <w:r>
        <w:rPr>
          <w:rFonts w:ascii="宋体" w:hAnsi="宋体"/>
          <w:color w:val="000000"/>
        </w:rPr>
        <w:t>依据上下文，在横线处填入的语句正确的一项是</w:t>
      </w:r>
      <w:r>
        <w:rPr>
          <w:rFonts w:hint="eastAsia" w:ascii="宋体" w:hAnsi="宋体" w:cs="Times New Roman"/>
        </w:rPr>
        <w:t>（     ）</w:t>
      </w:r>
    </w:p>
    <w:p>
      <w:pPr>
        <w:pStyle w:val="10"/>
        <w:ind w:left="210" w:leftChars="100" w:firstLine="420" w:firstLineChars="2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000000"/>
        </w:rPr>
        <w:t>中国科学技术馆（简称“科技馆”)是一座国家级综合性科技馆，是实施科教兴国战略、普及科学知识、提高公众科学素养的大型科技教育设施。科技馆以科学性和趣味性相结合的展览设计理念开展公共教育，吸引了众多的参观者</w:t>
      </w:r>
      <w:r>
        <w:rPr>
          <w:rFonts w:ascii="楷体" w:hAnsi="楷体" w:eastAsia="楷体" w:cs="楷体"/>
        </w:rPr>
        <w:t>。馆中展品涉及航空、航天、机械、交通、能源、信息科技、生物科技、纳米科技等众多领域。科技馆在利用展品进行展览教育的同时，还设置了科普活动室和实验室，配置了计算机、微型机床、3D打印机等近200套不同系列活动器材和40多套相关的实验仪器，设计了“飞行器的奥秘”“光影探秘”“生命科学俱乐部”等系列活动，让观众在亲身体验中，加深对科学的理解。</w:t>
      </w:r>
      <w:r>
        <w:rPr>
          <w:rFonts w:hint="eastAsia" w:ascii="楷体" w:hAnsi="楷体" w:eastAsia="楷体" w:cs="楷体"/>
          <w:u w:val="single"/>
        </w:rPr>
        <w:t xml:space="preserve">      </w:t>
      </w:r>
      <w:r>
        <w:rPr>
          <w:rFonts w:ascii="楷体" w:hAnsi="楷体" w:eastAsia="楷体" w:cs="楷体"/>
        </w:rPr>
        <w:t>，吸引了越来越多的参观者，尤其是青少年。2017年9月1日，科技馆正式启动“馆校结合基地校”项目，为首批200所中小学校提供场馆活动，为创新人才培养、校本课程开发、科技教师培训等提供服务。</w:t>
      </w:r>
    </w:p>
    <w:p>
      <w:pPr>
        <w:pStyle w:val="10"/>
        <w:ind w:firstLine="210" w:firstLineChars="100"/>
        <w:jc w:val="left"/>
        <w:textAlignment w:val="center"/>
      </w:pPr>
      <w:r>
        <w:rPr>
          <w:rFonts w:ascii="宋体" w:hAnsi="宋体"/>
          <w:color w:val="000000"/>
        </w:rPr>
        <w:t>A.科普实践活动的这些内容</w:t>
      </w:r>
      <w:r>
        <w:rPr>
          <w:rFonts w:hint="eastAsia" w:ascii="宋体" w:hAnsi="宋体"/>
          <w:color w:val="000000"/>
        </w:rPr>
        <w:t xml:space="preserve">       </w:t>
      </w:r>
      <w:r>
        <w:rPr>
          <w:rFonts w:ascii="宋体" w:hAnsi="宋体"/>
          <w:color w:val="000000"/>
        </w:rPr>
        <w:t>B.这些丰富的科普实践活动</w:t>
      </w:r>
    </w:p>
    <w:p>
      <w:pPr>
        <w:tabs>
          <w:tab w:val="left" w:pos="2381"/>
          <w:tab w:val="left" w:pos="4309"/>
          <w:tab w:val="left" w:pos="6299"/>
        </w:tabs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/>
          <w:szCs w:val="21"/>
        </w:rPr>
        <w:t>根据上下文的论证过程，在</w:t>
      </w:r>
      <w:r>
        <w:rPr>
          <w:rFonts w:hint="eastAsia"/>
          <w:szCs w:val="21"/>
          <w:lang w:eastAsia="zh-CN"/>
        </w:rPr>
        <w:t>下文</w:t>
      </w:r>
      <w:r>
        <w:rPr>
          <w:rFonts w:hint="eastAsia"/>
          <w:szCs w:val="21"/>
        </w:rPr>
        <w:t>第④段的横线处填写句子，恰当的一项是（    ）</w:t>
      </w:r>
    </w:p>
    <w:p>
      <w:pPr>
        <w:pStyle w:val="5"/>
        <w:tabs>
          <w:tab w:val="left" w:pos="2381"/>
          <w:tab w:val="left" w:pos="4309"/>
          <w:tab w:val="left" w:pos="6299"/>
        </w:tabs>
        <w:spacing w:before="0" w:after="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石可破也，而不可夺坚</w:t>
      </w:r>
    </w:p>
    <w:p>
      <w:pPr>
        <w:tabs>
          <w:tab w:val="left" w:pos="2381"/>
          <w:tab w:val="left" w:pos="4309"/>
          <w:tab w:val="left" w:pos="6299"/>
        </w:tabs>
        <w:ind w:left="210" w:leftChars="10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①石可破也，而不可夺坚；丹可磨也，而不可夺赤”，出自《吕氏春秋·诚廉》，意思是说：石头可以被碾碎，但不能改变它坚硬的本质；丹砂可以被磨细，但不能改变它赤红的本色。对于华夏儿女来说，名节操守不容玷污，理想志向不可动摇，就如同石之坚、丹之赤一样不可改变。</w:t>
      </w:r>
    </w:p>
    <w:p>
      <w:pPr>
        <w:pStyle w:val="9"/>
        <w:tabs>
          <w:tab w:val="left" w:pos="2381"/>
          <w:tab w:val="left" w:pos="4309"/>
          <w:tab w:val="left" w:pos="6299"/>
        </w:tabs>
        <w:ind w:left="210" w:left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②自古以来，中国人就非常重视名节操守和理想志向，认为这是人的“正性</w:t>
      </w:r>
      <w:r>
        <w:rPr>
          <w:rFonts w:hint="eastAsia" w:ascii="楷体" w:hAnsi="楷体" w:eastAsia="楷体"/>
          <w:kern w:val="0"/>
          <w:szCs w:val="21"/>
          <w:vertAlign w:val="superscript"/>
        </w:rPr>
        <w:t>①</w:t>
      </w:r>
      <w:r>
        <w:rPr>
          <w:rFonts w:hint="eastAsia" w:ascii="楷体" w:hAnsi="楷体" w:eastAsia="楷体"/>
          <w:szCs w:val="21"/>
        </w:rPr>
        <w:t>”。大雪压枝，不改四季青葱的本色，是松柏的品节；狂风席卷，不改九天翱翔的征程，是鲲鹏的志向。古人从大自然中获取灵感，认为天地之间，虽然品物万殊，但皆有其正性。人的正性就是“人间正气”。</w:t>
      </w:r>
    </w:p>
    <w:p>
      <w:pPr>
        <w:pStyle w:val="9"/>
        <w:tabs>
          <w:tab w:val="left" w:pos="2381"/>
          <w:tab w:val="left" w:pos="4309"/>
          <w:tab w:val="left" w:pos="6299"/>
        </w:tabs>
        <w:ind w:left="210" w:left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③古往今来，凡立身高洁、守志坚决之人，皆能为保持品节而坚贞不屈，为固守信念而视死如归，文天祥便是典范。南宋末年，文天祥临危受命，率军抗敌，兵败被俘，不受威逼利诱，至死不屈。“孔曰成仁，孟曰取义，惟其义尽，所以仁至”是文天祥忠贞不渝品质的表现；“人生自古谁无死，留取丹心照汗青”更是他大义凛然、为国捐躯的真实写照。</w:t>
      </w:r>
    </w:p>
    <w:p>
      <w:pPr>
        <w:pStyle w:val="9"/>
        <w:tabs>
          <w:tab w:val="left" w:pos="2381"/>
          <w:tab w:val="left" w:pos="4309"/>
          <w:tab w:val="left" w:pos="6299"/>
        </w:tabs>
        <w:ind w:left="210" w:left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④</w:t>
      </w:r>
      <w:r>
        <w:rPr>
          <w:rFonts w:hint="eastAsia" w:ascii="楷体" w:hAnsi="楷体" w:eastAsia="楷体"/>
          <w:szCs w:val="21"/>
          <w:u w:val="single"/>
        </w:rPr>
        <w:t xml:space="preserve">                       </w:t>
      </w:r>
      <w:r>
        <w:rPr>
          <w:rFonts w:hint="eastAsia" w:ascii="楷体" w:hAnsi="楷体" w:eastAsia="楷体"/>
          <w:szCs w:val="21"/>
        </w:rPr>
        <w:t>。八十多年前，中国工农红军在物质条件极其匮乏的情况下爬雪山，过草地，冒着枪林弹雨，出生入死，克服重重艰难险阻，到达了革命圣地延安。在高原寒、炊断粮、风餐露宿的条件下，在面对围追堵截、伤亡巨大的情况下，若没有坚韧不拔的钢铁般的意志，若没有救国救民于水深火热之中的理想信念，红军就不会成就两万五千里长征这一闻名世界的壮举。</w:t>
      </w:r>
    </w:p>
    <w:p>
      <w:pPr>
        <w:pStyle w:val="9"/>
        <w:tabs>
          <w:tab w:val="left" w:pos="2381"/>
          <w:tab w:val="left" w:pos="4309"/>
          <w:tab w:val="left" w:pos="6299"/>
        </w:tabs>
        <w:ind w:left="210" w:left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⑤植根于传统文化的“人间正气”，为中华民族的血脉相承提供了凝聚力和驱动力，是我们创造美好未来的坚实基础。“石可破也，而不可夺坚；丹可磨也，而不可夺赤”，这种“人间正气”激励着中华儿女不忘初心，为实现“中国梦”而努力奋斗。</w:t>
      </w:r>
    </w:p>
    <w:p>
      <w:pPr>
        <w:tabs>
          <w:tab w:val="left" w:pos="2381"/>
          <w:tab w:val="left" w:pos="4309"/>
          <w:tab w:val="left" w:pos="6299"/>
        </w:tabs>
        <w:ind w:firstLine="210" w:firstLineChars="100"/>
        <w:rPr>
          <w:szCs w:val="21"/>
        </w:rPr>
      </w:pPr>
      <w:r>
        <w:rPr>
          <w:rFonts w:hint="eastAsia"/>
          <w:szCs w:val="21"/>
        </w:rPr>
        <w:t>【甲】既然个人如此，群体理应也是这样</w:t>
      </w:r>
    </w:p>
    <w:p>
      <w:pPr>
        <w:tabs>
          <w:tab w:val="left" w:pos="2381"/>
          <w:tab w:val="left" w:pos="4309"/>
          <w:tab w:val="left" w:pos="6299"/>
        </w:tabs>
        <w:ind w:firstLine="210" w:firstLineChars="100"/>
        <w:rPr>
          <w:szCs w:val="21"/>
        </w:rPr>
      </w:pPr>
      <w:r>
        <w:rPr>
          <w:rFonts w:hint="eastAsia"/>
          <w:szCs w:val="21"/>
        </w:rPr>
        <w:t>【乙】个人尚且如此，一个群体更是这样</w:t>
      </w:r>
    </w:p>
    <w:p>
      <w:pPr>
        <w:tabs>
          <w:tab w:val="left" w:pos="2381"/>
          <w:tab w:val="left" w:pos="4309"/>
          <w:tab w:val="left" w:pos="6299"/>
        </w:tabs>
        <w:ind w:firstLine="210" w:firstLineChars="100"/>
        <w:rPr>
          <w:szCs w:val="21"/>
        </w:rPr>
      </w:pPr>
      <w:r>
        <w:rPr>
          <w:rFonts w:hint="eastAsia"/>
          <w:szCs w:val="21"/>
        </w:rPr>
        <w:t>【丙】不仅个人如此，一个群体也是这样</w:t>
      </w:r>
    </w:p>
    <w:p>
      <w:pPr>
        <w:tabs>
          <w:tab w:val="left" w:pos="2381"/>
          <w:tab w:val="left" w:pos="4309"/>
          <w:tab w:val="left" w:pos="6299"/>
        </w:tabs>
        <w:ind w:left="210" w:hanging="210" w:hangingChars="100"/>
        <w:jc w:val="left"/>
        <w:rPr>
          <w:szCs w:val="21"/>
        </w:rPr>
      </w:pPr>
      <w:r>
        <w:rPr>
          <w:rFonts w:hint="eastAsia" w:asciiTheme="minorEastAsia" w:hAnsiTheme="minorEastAsia"/>
          <w:szCs w:val="21"/>
        </w:rPr>
        <w:t>6.在本课学习的基础上，结合自己的思考领悟，以下面这段文字为素材，尝试设计1-2道题，考查语境中句子</w:t>
      </w:r>
      <w:r>
        <w:rPr>
          <w:rFonts w:hint="eastAsia" w:asciiTheme="minorEastAsia" w:hAnsiTheme="minorEastAsia"/>
          <w:szCs w:val="21"/>
          <w:lang w:eastAsia="zh-CN"/>
        </w:rPr>
        <w:t>的</w:t>
      </w:r>
      <w:bookmarkStart w:id="3" w:name="_GoBack"/>
      <w:bookmarkEnd w:id="3"/>
      <w:r>
        <w:rPr>
          <w:rFonts w:hint="eastAsia" w:asciiTheme="minorEastAsia" w:hAnsiTheme="minorEastAsia"/>
          <w:szCs w:val="21"/>
        </w:rPr>
        <w:t>衔接与修改。</w:t>
      </w:r>
    </w:p>
    <w:p>
      <w:pPr>
        <w:tabs>
          <w:tab w:val="left" w:pos="2381"/>
          <w:tab w:val="left" w:pos="4309"/>
          <w:tab w:val="left" w:pos="6299"/>
        </w:tabs>
        <w:spacing w:line="340" w:lineRule="exact"/>
        <w:ind w:left="210" w:leftChars="10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苏州园林栽种和修剪树木也着眼在画意。高树与低树俯仰生姿。落叶树与常绿树相间，花时不同的多种花树相间，这就一年四季不感到寂寞。没有修剪得像宝塔那样的松柏，没有阅兵式似的道旁树:因为依据中国画的审美观点看，这是不足取的。有几个园里有古老的藤萝，盘曲嶙峋的枝干就是一幅好画。开花的时候满眼的珠光宝气，使游览者感到无限的繁华和欢悦，可是没法说出来。</w:t>
      </w:r>
    </w:p>
    <w:p>
      <w:pPr>
        <w:tabs>
          <w:tab w:val="left" w:pos="2381"/>
          <w:tab w:val="left" w:pos="4309"/>
          <w:tab w:val="left" w:pos="6299"/>
        </w:tabs>
        <w:ind w:firstLine="420" w:firstLineChars="200"/>
        <w:rPr>
          <w:szCs w:val="21"/>
        </w:rPr>
      </w:pPr>
    </w:p>
    <w:p>
      <w:pPr>
        <w:tabs>
          <w:tab w:val="left" w:pos="2381"/>
          <w:tab w:val="left" w:pos="4309"/>
          <w:tab w:val="left" w:pos="6299"/>
        </w:tabs>
        <w:ind w:firstLine="420" w:firstLineChars="200"/>
        <w:rPr>
          <w:szCs w:val="21"/>
        </w:rPr>
      </w:pPr>
    </w:p>
    <w:p>
      <w:pPr>
        <w:tabs>
          <w:tab w:val="left" w:pos="2381"/>
          <w:tab w:val="left" w:pos="4309"/>
          <w:tab w:val="left" w:pos="6299"/>
        </w:tabs>
        <w:ind w:firstLine="420" w:firstLineChars="200"/>
        <w:rPr>
          <w:szCs w:val="21"/>
        </w:rPr>
      </w:pPr>
    </w:p>
    <w:p>
      <w:pPr>
        <w:tabs>
          <w:tab w:val="left" w:pos="2381"/>
          <w:tab w:val="left" w:pos="4309"/>
          <w:tab w:val="left" w:pos="6299"/>
        </w:tabs>
        <w:ind w:firstLine="420" w:firstLineChars="20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5E"/>
    <w:rsid w:val="00015D32"/>
    <w:rsid w:val="000E0D88"/>
    <w:rsid w:val="002C4AE1"/>
    <w:rsid w:val="00376BDC"/>
    <w:rsid w:val="004B11CD"/>
    <w:rsid w:val="00517FE8"/>
    <w:rsid w:val="0052799B"/>
    <w:rsid w:val="00577476"/>
    <w:rsid w:val="005860DB"/>
    <w:rsid w:val="00630456"/>
    <w:rsid w:val="007137AD"/>
    <w:rsid w:val="00753E49"/>
    <w:rsid w:val="00776044"/>
    <w:rsid w:val="00844374"/>
    <w:rsid w:val="008A134C"/>
    <w:rsid w:val="008C1DCA"/>
    <w:rsid w:val="008E3A54"/>
    <w:rsid w:val="009F07B8"/>
    <w:rsid w:val="00A133DD"/>
    <w:rsid w:val="00A1678A"/>
    <w:rsid w:val="00A65FA4"/>
    <w:rsid w:val="00A826F3"/>
    <w:rsid w:val="00AC558F"/>
    <w:rsid w:val="00B244E0"/>
    <w:rsid w:val="00C5113B"/>
    <w:rsid w:val="00C600FE"/>
    <w:rsid w:val="00C72BE7"/>
    <w:rsid w:val="00C80BE7"/>
    <w:rsid w:val="00C9405E"/>
    <w:rsid w:val="00CE2EFC"/>
    <w:rsid w:val="00D051F0"/>
    <w:rsid w:val="00D056EA"/>
    <w:rsid w:val="00D54C6C"/>
    <w:rsid w:val="00E2542B"/>
    <w:rsid w:val="00E92837"/>
    <w:rsid w:val="00ED2255"/>
    <w:rsid w:val="00F36052"/>
    <w:rsid w:val="00FA2845"/>
    <w:rsid w:val="00FC43BD"/>
    <w:rsid w:val="00FD0B31"/>
    <w:rsid w:val="25D63CE0"/>
    <w:rsid w:val="28D11C34"/>
    <w:rsid w:val="422D2402"/>
    <w:rsid w:val="78CE1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libri Light" w:hAnsi="Calibri Light"/>
      <w:b/>
      <w:bCs/>
      <w:sz w:val="32"/>
      <w:szCs w:val="32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2403</Characters>
  <Lines>20</Lines>
  <Paragraphs>5</Paragraphs>
  <TotalTime>1</TotalTime>
  <ScaleCrop>false</ScaleCrop>
  <LinksUpToDate>false</LinksUpToDate>
  <CharactersWithSpaces>2819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2020-02-10T13:47:00Z</dcterms:created>
  <dc:creator>dell</dc:creator>
  <cp:lastModifiedBy>芳芳</cp:lastModifiedBy>
  <dcterms:modified xsi:type="dcterms:W3CDTF">2020-02-11T03:54:36Z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