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BF9" w:rsidRDefault="00614A24" w:rsidP="00614A24">
      <w:pPr>
        <w:tabs>
          <w:tab w:val="left" w:pos="2584"/>
          <w:tab w:val="center" w:pos="4213"/>
        </w:tabs>
        <w:spacing w:line="360" w:lineRule="auto"/>
        <w:jc w:val="center"/>
        <w:rPr>
          <w:rFonts w:ascii="黑体" w:eastAsia="黑体" w:hAnsi="黑体" w:cs="黑体"/>
          <w:b/>
          <w:sz w:val="28"/>
          <w:szCs w:val="28"/>
        </w:rPr>
      </w:pPr>
      <w:r w:rsidRPr="00614A24">
        <w:rPr>
          <w:rFonts w:ascii="黑体" w:eastAsia="黑体" w:hAnsi="黑体" w:hint="eastAsia"/>
          <w:b/>
          <w:sz w:val="28"/>
          <w:szCs w:val="28"/>
        </w:rPr>
        <w:t>《政治生活》第二单元重难点解析——</w:t>
      </w:r>
      <w:r w:rsidR="00C72B6C" w:rsidRPr="00614A24">
        <w:rPr>
          <w:rFonts w:ascii="黑体" w:eastAsia="黑体" w:hAnsi="黑体" w:cs="黑体" w:hint="eastAsia"/>
          <w:b/>
          <w:sz w:val="28"/>
          <w:szCs w:val="28"/>
        </w:rPr>
        <w:t>学习任务单</w:t>
      </w:r>
    </w:p>
    <w:p w:rsidR="00614A24" w:rsidRPr="00614A24" w:rsidRDefault="00614A24" w:rsidP="00614A24">
      <w:pPr>
        <w:tabs>
          <w:tab w:val="left" w:pos="2584"/>
          <w:tab w:val="center" w:pos="4213"/>
        </w:tabs>
        <w:spacing w:line="360" w:lineRule="auto"/>
        <w:jc w:val="center"/>
        <w:rPr>
          <w:rFonts w:ascii="黑体" w:eastAsia="黑体" w:hAnsi="黑体"/>
          <w:b/>
          <w:sz w:val="28"/>
          <w:szCs w:val="28"/>
        </w:rPr>
      </w:pPr>
      <w:r>
        <w:rPr>
          <w:rFonts w:ascii="黑体" w:eastAsia="黑体" w:hAnsi="黑体" w:cs="黑体" w:hint="eastAsia"/>
          <w:b/>
          <w:sz w:val="28"/>
          <w:szCs w:val="28"/>
        </w:rPr>
        <w:t>北京市日坛中学 张威</w:t>
      </w:r>
    </w:p>
    <w:p w:rsidR="005E6BF9" w:rsidRDefault="00C72B6C">
      <w:pPr>
        <w:adjustRightInd w:val="0"/>
        <w:snapToGrid w:val="0"/>
        <w:spacing w:line="360" w:lineRule="auto"/>
        <w:jc w:val="left"/>
        <w:rPr>
          <w:rFonts w:ascii="宋体" w:eastAsia="宋体" w:hAnsi="宋体"/>
          <w:b/>
          <w:bCs/>
          <w:color w:val="FF0000"/>
        </w:rPr>
      </w:pPr>
      <w:r>
        <w:rPr>
          <w:rFonts w:ascii="宋体" w:eastAsia="宋体" w:hAnsi="宋体" w:hint="eastAsia"/>
          <w:b/>
          <w:bCs/>
          <w:color w:val="FF0000"/>
        </w:rPr>
        <w:t>【学习目标】</w:t>
      </w:r>
    </w:p>
    <w:p w:rsidR="000F0B65" w:rsidRDefault="004E6525" w:rsidP="000F0B65">
      <w:pPr>
        <w:adjustRightInd w:val="0"/>
        <w:snapToGrid w:val="0"/>
        <w:spacing w:line="360" w:lineRule="auto"/>
        <w:ind w:firstLine="420"/>
        <w:jc w:val="left"/>
        <w:rPr>
          <w:rFonts w:ascii="宋体" w:eastAsia="宋体" w:hAnsi="宋体" w:hint="eastAsia"/>
          <w:bCs/>
          <w:color w:val="000000" w:themeColor="text1"/>
        </w:rPr>
      </w:pPr>
      <w:r w:rsidRPr="004E6525">
        <w:rPr>
          <w:rFonts w:ascii="宋体" w:eastAsia="宋体" w:hAnsi="宋体" w:hint="eastAsia"/>
          <w:bCs/>
          <w:color w:val="000000" w:themeColor="text1"/>
        </w:rPr>
        <w:t>学生通过</w:t>
      </w:r>
      <w:r w:rsidR="000F0B65">
        <w:rPr>
          <w:rFonts w:ascii="宋体" w:eastAsia="宋体" w:hAnsi="宋体" w:hint="eastAsia"/>
          <w:bCs/>
          <w:color w:val="000000" w:themeColor="text1"/>
        </w:rPr>
        <w:t>分析</w:t>
      </w:r>
      <w:r w:rsidRPr="004E6525">
        <w:rPr>
          <w:rFonts w:ascii="宋体" w:eastAsia="宋体" w:hAnsi="宋体" w:hint="eastAsia"/>
          <w:bCs/>
          <w:color w:val="000000" w:themeColor="text1"/>
        </w:rPr>
        <w:t>政府性质、职能、作用，</w:t>
      </w:r>
      <w:r w:rsidR="00162FE2">
        <w:rPr>
          <w:rFonts w:ascii="宋体" w:eastAsia="宋体" w:hAnsi="宋体" w:hint="eastAsia"/>
          <w:bCs/>
          <w:color w:val="000000" w:themeColor="text1"/>
        </w:rPr>
        <w:t>知道政府依法行政的含义及意义</w:t>
      </w:r>
      <w:r w:rsidR="000F0B65">
        <w:rPr>
          <w:rFonts w:ascii="宋体" w:eastAsia="宋体" w:hAnsi="宋体" w:hint="eastAsia"/>
          <w:bCs/>
          <w:color w:val="000000" w:themeColor="text1"/>
        </w:rPr>
        <w:t>；</w:t>
      </w:r>
    </w:p>
    <w:p w:rsidR="000F0B65" w:rsidRDefault="000F0B65" w:rsidP="000F0B65">
      <w:pPr>
        <w:adjustRightInd w:val="0"/>
        <w:snapToGrid w:val="0"/>
        <w:spacing w:line="360" w:lineRule="auto"/>
        <w:ind w:firstLine="420"/>
        <w:jc w:val="left"/>
        <w:rPr>
          <w:rFonts w:ascii="宋体" w:eastAsia="宋体" w:hAnsi="宋体" w:hint="eastAsia"/>
          <w:bCs/>
          <w:color w:val="000000" w:themeColor="text1"/>
        </w:rPr>
      </w:pPr>
      <w:r>
        <w:rPr>
          <w:rFonts w:ascii="宋体" w:eastAsia="宋体" w:hAnsi="宋体" w:hint="eastAsia"/>
          <w:bCs/>
          <w:color w:val="000000" w:themeColor="text1"/>
        </w:rPr>
        <w:t>分析</w:t>
      </w:r>
      <w:r w:rsidR="00162FE2">
        <w:rPr>
          <w:rFonts w:ascii="宋体" w:eastAsia="宋体" w:hAnsi="宋体" w:hint="eastAsia"/>
          <w:bCs/>
          <w:color w:val="000000" w:themeColor="text1"/>
        </w:rPr>
        <w:t>政府权力进行监督的必要性，</w:t>
      </w:r>
      <w:r w:rsidR="004E6525" w:rsidRPr="004E6525">
        <w:rPr>
          <w:rFonts w:ascii="宋体" w:eastAsia="宋体" w:hAnsi="宋体" w:hint="eastAsia"/>
          <w:bCs/>
          <w:color w:val="000000" w:themeColor="text1"/>
        </w:rPr>
        <w:t>更加关注</w:t>
      </w:r>
      <w:r w:rsidR="00614A24">
        <w:rPr>
          <w:rFonts w:ascii="宋体" w:eastAsia="宋体" w:hAnsi="宋体" w:hint="eastAsia"/>
          <w:bCs/>
          <w:color w:val="000000" w:themeColor="text1"/>
        </w:rPr>
        <w:t>政府</w:t>
      </w:r>
      <w:r>
        <w:rPr>
          <w:rFonts w:ascii="宋体" w:eastAsia="宋体" w:hAnsi="宋体" w:hint="eastAsia"/>
          <w:bCs/>
          <w:color w:val="000000" w:themeColor="text1"/>
        </w:rPr>
        <w:t>，客观评价政府；</w:t>
      </w:r>
    </w:p>
    <w:p w:rsidR="005E6BF9" w:rsidRDefault="000F0B65" w:rsidP="000F0B65">
      <w:pPr>
        <w:adjustRightInd w:val="0"/>
        <w:snapToGrid w:val="0"/>
        <w:spacing w:line="360" w:lineRule="auto"/>
        <w:ind w:firstLine="420"/>
        <w:jc w:val="left"/>
        <w:rPr>
          <w:rFonts w:ascii="宋体" w:eastAsia="宋体" w:hAnsi="宋体" w:hint="eastAsia"/>
          <w:bCs/>
          <w:color w:val="000000" w:themeColor="text1"/>
        </w:rPr>
      </w:pPr>
      <w:r>
        <w:rPr>
          <w:rFonts w:ascii="宋体" w:eastAsia="宋体" w:hAnsi="宋体" w:hint="eastAsia"/>
          <w:bCs/>
          <w:color w:val="000000" w:themeColor="text1"/>
        </w:rPr>
        <w:t>培养对政府相关知识的综合运用能力及辩证思维能力；</w:t>
      </w:r>
    </w:p>
    <w:p w:rsidR="000F0B65" w:rsidRPr="004E6525" w:rsidRDefault="000F0B65" w:rsidP="000F0B65">
      <w:pPr>
        <w:adjustRightInd w:val="0"/>
        <w:snapToGrid w:val="0"/>
        <w:spacing w:line="360" w:lineRule="auto"/>
        <w:ind w:firstLine="420"/>
        <w:jc w:val="left"/>
        <w:rPr>
          <w:rFonts w:ascii="宋体" w:eastAsia="宋体" w:hAnsi="宋体"/>
          <w:bCs/>
          <w:color w:val="000000" w:themeColor="text1"/>
        </w:rPr>
      </w:pPr>
      <w:r>
        <w:rPr>
          <w:rFonts w:ascii="宋体" w:eastAsia="宋体" w:hAnsi="宋体" w:hint="eastAsia"/>
          <w:bCs/>
          <w:color w:val="000000" w:themeColor="text1"/>
        </w:rPr>
        <w:t>树立政治认同等学科核心素养</w:t>
      </w:r>
      <w:r w:rsidRPr="000F0B65">
        <w:rPr>
          <w:rFonts w:ascii="宋体" w:eastAsia="宋体" w:hAnsi="宋体" w:hint="eastAsia"/>
          <w:bCs/>
          <w:color w:val="000000" w:themeColor="text1"/>
        </w:rPr>
        <w:t>。</w:t>
      </w:r>
    </w:p>
    <w:p w:rsidR="005E6BF9" w:rsidRPr="00162FE2" w:rsidRDefault="005E6BF9">
      <w:pPr>
        <w:adjustRightInd w:val="0"/>
        <w:snapToGrid w:val="0"/>
        <w:spacing w:line="360" w:lineRule="auto"/>
        <w:jc w:val="left"/>
        <w:rPr>
          <w:rFonts w:ascii="宋体" w:eastAsia="宋体" w:hAnsi="宋体"/>
          <w:b/>
          <w:bCs/>
          <w:color w:val="FF0000"/>
        </w:rPr>
      </w:pPr>
    </w:p>
    <w:p w:rsidR="005E6BF9" w:rsidRDefault="00C72B6C">
      <w:pPr>
        <w:adjustRightInd w:val="0"/>
        <w:snapToGrid w:val="0"/>
        <w:spacing w:line="360" w:lineRule="auto"/>
        <w:jc w:val="left"/>
        <w:rPr>
          <w:rFonts w:ascii="宋体" w:eastAsia="宋体" w:hAnsi="宋体"/>
          <w:b/>
          <w:bCs/>
          <w:color w:val="FF0000"/>
        </w:rPr>
      </w:pPr>
      <w:r>
        <w:rPr>
          <w:rFonts w:ascii="宋体" w:eastAsia="宋体" w:hAnsi="宋体" w:hint="eastAsia"/>
          <w:b/>
          <w:bCs/>
          <w:color w:val="FF0000"/>
        </w:rPr>
        <w:t>【学法指导】</w:t>
      </w:r>
    </w:p>
    <w:p w:rsidR="005E6BF9" w:rsidRDefault="000F0B65" w:rsidP="000F0B65">
      <w:pPr>
        <w:adjustRightInd w:val="0"/>
        <w:snapToGrid w:val="0"/>
        <w:spacing w:line="360" w:lineRule="auto"/>
        <w:ind w:firstLineChars="200" w:firstLine="420"/>
        <w:jc w:val="left"/>
        <w:rPr>
          <w:rFonts w:ascii="宋体" w:eastAsia="宋体" w:hAnsi="宋体"/>
        </w:rPr>
      </w:pPr>
      <w:r>
        <w:rPr>
          <w:rFonts w:ascii="宋体" w:eastAsia="宋体" w:hAnsi="宋体" w:hint="eastAsia"/>
        </w:rPr>
        <w:t>1.</w:t>
      </w:r>
      <w:r w:rsidR="00662F09">
        <w:rPr>
          <w:rFonts w:ascii="宋体" w:eastAsia="宋体" w:hAnsi="宋体" w:hint="eastAsia"/>
        </w:rPr>
        <w:t>加深对服务型政府、有限政府、法治政府、政府权威等相关知识的理解。</w:t>
      </w:r>
    </w:p>
    <w:p w:rsidR="005E6BF9" w:rsidRDefault="000F0B65" w:rsidP="000F0B65">
      <w:pPr>
        <w:adjustRightInd w:val="0"/>
        <w:snapToGrid w:val="0"/>
        <w:spacing w:line="360" w:lineRule="auto"/>
        <w:ind w:firstLineChars="200" w:firstLine="420"/>
        <w:jc w:val="left"/>
        <w:rPr>
          <w:rFonts w:ascii="宋体" w:eastAsia="宋体" w:hAnsi="宋体"/>
        </w:rPr>
      </w:pPr>
      <w:r>
        <w:rPr>
          <w:rFonts w:ascii="宋体" w:eastAsia="宋体" w:hAnsi="宋体" w:hint="eastAsia"/>
        </w:rPr>
        <w:t>2.</w:t>
      </w:r>
      <w:r w:rsidR="00662F09">
        <w:rPr>
          <w:rFonts w:ascii="宋体" w:eastAsia="宋体" w:hAnsi="宋体" w:hint="eastAsia"/>
        </w:rPr>
        <w:t>加深对政府宗旨、原则、政府与公民的关系等相关知识的理解。</w:t>
      </w:r>
    </w:p>
    <w:p w:rsidR="00662F09" w:rsidRDefault="000F0B65" w:rsidP="000F0B65">
      <w:pPr>
        <w:adjustRightInd w:val="0"/>
        <w:snapToGrid w:val="0"/>
        <w:spacing w:line="360" w:lineRule="auto"/>
        <w:ind w:firstLineChars="200" w:firstLine="420"/>
        <w:jc w:val="left"/>
        <w:rPr>
          <w:rFonts w:ascii="宋体" w:eastAsia="宋体" w:hAnsi="宋体"/>
        </w:rPr>
      </w:pPr>
      <w:r>
        <w:rPr>
          <w:rFonts w:ascii="宋体" w:eastAsia="宋体" w:hAnsi="宋体" w:hint="eastAsia"/>
        </w:rPr>
        <w:t>3.</w:t>
      </w:r>
      <w:r w:rsidR="00662F09">
        <w:rPr>
          <w:rFonts w:ascii="宋体" w:eastAsia="宋体" w:hAnsi="宋体" w:hint="eastAsia"/>
        </w:rPr>
        <w:t>结合时事热点</w:t>
      </w:r>
      <w:r w:rsidR="0047034B">
        <w:rPr>
          <w:rFonts w:ascii="宋体" w:eastAsia="宋体" w:hAnsi="宋体" w:hint="eastAsia"/>
        </w:rPr>
        <w:t>，</w:t>
      </w:r>
      <w:proofErr w:type="gramStart"/>
      <w:r w:rsidR="0047034B">
        <w:rPr>
          <w:rFonts w:ascii="宋体" w:eastAsia="宋体" w:hAnsi="宋体" w:hint="eastAsia"/>
        </w:rPr>
        <w:t>学会理例结合</w:t>
      </w:r>
      <w:proofErr w:type="gramEnd"/>
      <w:r w:rsidR="0047034B">
        <w:rPr>
          <w:rFonts w:ascii="宋体" w:eastAsia="宋体" w:hAnsi="宋体" w:hint="eastAsia"/>
        </w:rPr>
        <w:t>，提升学科</w:t>
      </w:r>
      <w:r w:rsidR="00662F09">
        <w:rPr>
          <w:rFonts w:ascii="宋体" w:eastAsia="宋体" w:hAnsi="宋体" w:hint="eastAsia"/>
        </w:rPr>
        <w:t>核心素养。</w:t>
      </w:r>
    </w:p>
    <w:p w:rsidR="00B02D52" w:rsidRPr="000F0B65" w:rsidRDefault="00B02D52" w:rsidP="00E01EAA">
      <w:pPr>
        <w:adjustRightInd w:val="0"/>
        <w:snapToGrid w:val="0"/>
        <w:spacing w:line="360" w:lineRule="auto"/>
        <w:jc w:val="left"/>
        <w:rPr>
          <w:rFonts w:ascii="宋体" w:eastAsia="宋体" w:hAnsi="宋体"/>
        </w:rPr>
      </w:pPr>
    </w:p>
    <w:p w:rsidR="007B5545" w:rsidRPr="00B02D52" w:rsidRDefault="00C72B6C" w:rsidP="00E01EAA">
      <w:pPr>
        <w:adjustRightInd w:val="0"/>
        <w:snapToGrid w:val="0"/>
        <w:spacing w:line="360" w:lineRule="auto"/>
        <w:jc w:val="left"/>
        <w:rPr>
          <w:rFonts w:ascii="宋体" w:eastAsia="宋体" w:hAnsi="宋体"/>
          <w:b/>
          <w:color w:val="FF0000"/>
        </w:rPr>
      </w:pPr>
      <w:r w:rsidRPr="00B02D52">
        <w:rPr>
          <w:rFonts w:ascii="宋体" w:eastAsia="宋体" w:hAnsi="宋体" w:hint="eastAsia"/>
          <w:b/>
          <w:color w:val="FF0000"/>
        </w:rPr>
        <w:t>【任务一】</w:t>
      </w:r>
      <w:r w:rsidR="000F0B65">
        <w:rPr>
          <w:rFonts w:ascii="宋体" w:eastAsia="宋体" w:hAnsi="宋体" w:hint="eastAsia"/>
          <w:b/>
          <w:color w:val="FF0000"/>
        </w:rPr>
        <w:t>构建</w:t>
      </w:r>
      <w:r w:rsidR="007B5545" w:rsidRPr="00B02D52">
        <w:rPr>
          <w:rFonts w:ascii="宋体" w:eastAsia="宋体" w:hAnsi="宋体" w:hint="eastAsia"/>
          <w:b/>
          <w:color w:val="FF0000"/>
        </w:rPr>
        <w:t>本单元知识</w:t>
      </w:r>
    </w:p>
    <w:p w:rsidR="00A23477" w:rsidRPr="000F0B65" w:rsidRDefault="000F0B65" w:rsidP="000F0B65">
      <w:pPr>
        <w:adjustRightInd w:val="0"/>
        <w:snapToGrid w:val="0"/>
        <w:spacing w:line="360" w:lineRule="auto"/>
        <w:jc w:val="left"/>
        <w:rPr>
          <w:rFonts w:ascii="宋体" w:eastAsia="宋体" w:hAnsi="宋体"/>
        </w:rPr>
      </w:pPr>
      <w:r>
        <w:rPr>
          <w:rFonts w:ascii="宋体" w:eastAsia="宋体" w:hAnsi="宋体" w:hint="eastAsia"/>
        </w:rPr>
        <w:t>1.</w:t>
      </w:r>
      <w:r w:rsidR="00A23477" w:rsidRPr="000F0B65">
        <w:rPr>
          <w:rFonts w:ascii="宋体" w:eastAsia="宋体" w:hAnsi="宋体" w:hint="eastAsia"/>
        </w:rPr>
        <w:t>知识框架图</w:t>
      </w:r>
    </w:p>
    <w:p w:rsidR="00A23477" w:rsidRPr="00A23477" w:rsidRDefault="005B6B14" w:rsidP="00A23477">
      <w:pPr>
        <w:pStyle w:val="a6"/>
        <w:adjustRightInd w:val="0"/>
        <w:snapToGrid w:val="0"/>
        <w:spacing w:line="360" w:lineRule="auto"/>
        <w:ind w:left="360" w:firstLineChars="0" w:firstLine="0"/>
        <w:jc w:val="left"/>
        <w:rPr>
          <w:rFonts w:ascii="宋体" w:eastAsia="宋体" w:hAnsi="宋体"/>
        </w:rPr>
      </w:pPr>
      <w:r w:rsidRPr="005B6B14">
        <w:rPr>
          <w:rFonts w:ascii="宋体" w:eastAsia="宋体" w:hAnsi="宋体"/>
          <w:noProof/>
        </w:rPr>
        <w:drawing>
          <wp:inline distT="0" distB="0" distL="0" distR="0">
            <wp:extent cx="3709035" cy="2281660"/>
            <wp:effectExtent l="0" t="0" r="0" b="0"/>
            <wp:docPr id="6" name="图片 -214748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60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8207" cy="2305757"/>
                    </a:xfrm>
                    <a:prstGeom prst="rect">
                      <a:avLst/>
                    </a:prstGeom>
                    <a:noFill/>
                    <a:ln>
                      <a:noFill/>
                    </a:ln>
                    <a:extLst/>
                  </pic:spPr>
                </pic:pic>
              </a:graphicData>
            </a:graphic>
          </wp:inline>
        </w:drawing>
      </w:r>
    </w:p>
    <w:p w:rsidR="00A23477" w:rsidRDefault="000F0B65" w:rsidP="00E01EAA">
      <w:pPr>
        <w:adjustRightInd w:val="0"/>
        <w:snapToGrid w:val="0"/>
        <w:spacing w:line="360" w:lineRule="auto"/>
        <w:jc w:val="left"/>
        <w:rPr>
          <w:rFonts w:ascii="宋体" w:eastAsia="宋体" w:hAnsi="宋体"/>
        </w:rPr>
      </w:pPr>
      <w:r>
        <w:rPr>
          <w:rFonts w:ascii="宋体" w:eastAsia="宋体" w:hAnsi="宋体" w:hint="eastAsia"/>
        </w:rPr>
        <w:t>2.</w:t>
      </w:r>
      <w:r w:rsidR="00A23477">
        <w:rPr>
          <w:rFonts w:ascii="宋体" w:eastAsia="宋体" w:hAnsi="宋体" w:hint="eastAsia"/>
        </w:rPr>
        <w:t>知识点填空：</w:t>
      </w:r>
    </w:p>
    <w:p w:rsidR="00FD2AC6" w:rsidRDefault="00A23477" w:rsidP="00E01EAA">
      <w:pPr>
        <w:adjustRightInd w:val="0"/>
        <w:snapToGrid w:val="0"/>
        <w:spacing w:line="360" w:lineRule="auto"/>
        <w:jc w:val="left"/>
        <w:rPr>
          <w:rFonts w:ascii="宋体" w:eastAsia="宋体" w:hAnsi="宋体"/>
        </w:rPr>
      </w:pPr>
      <w:r w:rsidRPr="00A23477">
        <w:rPr>
          <w:rFonts w:ascii="宋体" w:eastAsia="宋体" w:hAnsi="宋体"/>
          <w:noProof/>
        </w:rPr>
        <w:drawing>
          <wp:inline distT="0" distB="0" distL="0" distR="0">
            <wp:extent cx="4719739" cy="9949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42084" cy="999672"/>
                    </a:xfrm>
                    <a:prstGeom prst="rect">
                      <a:avLst/>
                    </a:prstGeom>
                  </pic:spPr>
                </pic:pic>
              </a:graphicData>
            </a:graphic>
          </wp:inline>
        </w:drawing>
      </w:r>
    </w:p>
    <w:p w:rsidR="00A23477" w:rsidRDefault="00A23477" w:rsidP="00E01EAA">
      <w:pPr>
        <w:adjustRightInd w:val="0"/>
        <w:snapToGrid w:val="0"/>
        <w:spacing w:line="360" w:lineRule="auto"/>
        <w:jc w:val="left"/>
        <w:rPr>
          <w:rFonts w:ascii="宋体" w:eastAsia="宋体" w:hAnsi="宋体"/>
        </w:rPr>
      </w:pPr>
      <w:r w:rsidRPr="00A23477">
        <w:rPr>
          <w:rFonts w:ascii="宋体" w:eastAsia="宋体" w:hAnsi="宋体"/>
          <w:noProof/>
        </w:rPr>
        <w:lastRenderedPageBreak/>
        <w:drawing>
          <wp:inline distT="0" distB="0" distL="0" distR="0">
            <wp:extent cx="5270500" cy="1007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0500" cy="1007110"/>
                    </a:xfrm>
                    <a:prstGeom prst="rect">
                      <a:avLst/>
                    </a:prstGeom>
                  </pic:spPr>
                </pic:pic>
              </a:graphicData>
            </a:graphic>
          </wp:inline>
        </w:drawing>
      </w:r>
    </w:p>
    <w:p w:rsidR="00A23477" w:rsidRDefault="00A23477" w:rsidP="00E01EAA">
      <w:pPr>
        <w:adjustRightInd w:val="0"/>
        <w:snapToGrid w:val="0"/>
        <w:spacing w:line="360" w:lineRule="auto"/>
        <w:jc w:val="left"/>
        <w:rPr>
          <w:rFonts w:ascii="宋体" w:eastAsia="宋体" w:hAnsi="宋体"/>
        </w:rPr>
      </w:pPr>
      <w:r w:rsidRPr="00A23477">
        <w:rPr>
          <w:rFonts w:ascii="宋体" w:eastAsia="宋体" w:hAnsi="宋体"/>
          <w:noProof/>
        </w:rPr>
        <w:drawing>
          <wp:inline distT="0" distB="0" distL="0" distR="0">
            <wp:extent cx="5270500" cy="23482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0500" cy="2348230"/>
                    </a:xfrm>
                    <a:prstGeom prst="rect">
                      <a:avLst/>
                    </a:prstGeom>
                  </pic:spPr>
                </pic:pic>
              </a:graphicData>
            </a:graphic>
          </wp:inline>
        </w:drawing>
      </w:r>
    </w:p>
    <w:p w:rsidR="00A23477" w:rsidRDefault="00A23477" w:rsidP="00E01EAA">
      <w:pPr>
        <w:adjustRightInd w:val="0"/>
        <w:snapToGrid w:val="0"/>
        <w:spacing w:line="360" w:lineRule="auto"/>
        <w:jc w:val="left"/>
        <w:rPr>
          <w:rFonts w:ascii="宋体" w:eastAsia="宋体" w:hAnsi="宋体"/>
        </w:rPr>
      </w:pPr>
      <w:r w:rsidRPr="00A23477">
        <w:rPr>
          <w:rFonts w:ascii="宋体" w:eastAsia="宋体" w:hAnsi="宋体"/>
          <w:noProof/>
        </w:rPr>
        <w:drawing>
          <wp:inline distT="0" distB="0" distL="0" distR="0">
            <wp:extent cx="5270500" cy="1651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0500" cy="1651000"/>
                    </a:xfrm>
                    <a:prstGeom prst="rect">
                      <a:avLst/>
                    </a:prstGeom>
                  </pic:spPr>
                </pic:pic>
              </a:graphicData>
            </a:graphic>
          </wp:inline>
        </w:drawing>
      </w:r>
    </w:p>
    <w:p w:rsidR="00A23477" w:rsidRPr="00FD2AC6" w:rsidRDefault="00A23477" w:rsidP="00E01EAA">
      <w:pPr>
        <w:adjustRightInd w:val="0"/>
        <w:snapToGrid w:val="0"/>
        <w:spacing w:line="360" w:lineRule="auto"/>
        <w:jc w:val="left"/>
        <w:rPr>
          <w:rFonts w:ascii="宋体" w:eastAsia="宋体" w:hAnsi="宋体"/>
        </w:rPr>
      </w:pPr>
      <w:r w:rsidRPr="00A23477">
        <w:rPr>
          <w:rFonts w:ascii="宋体" w:eastAsia="宋体" w:hAnsi="宋体"/>
          <w:noProof/>
        </w:rPr>
        <w:drawing>
          <wp:inline distT="0" distB="0" distL="0" distR="0">
            <wp:extent cx="5270500" cy="1978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0500" cy="1978660"/>
                    </a:xfrm>
                    <a:prstGeom prst="rect">
                      <a:avLst/>
                    </a:prstGeom>
                  </pic:spPr>
                </pic:pic>
              </a:graphicData>
            </a:graphic>
          </wp:inline>
        </w:drawing>
      </w:r>
    </w:p>
    <w:p w:rsidR="000F0B65" w:rsidRDefault="000F0B65" w:rsidP="00E01EAA">
      <w:pPr>
        <w:spacing w:line="360" w:lineRule="auto"/>
        <w:jc w:val="left"/>
        <w:rPr>
          <w:rFonts w:ascii="Times New Roman" w:eastAsia="宋体" w:hAnsi="Times New Roman" w:cs="Times New Roman" w:hint="eastAsia"/>
          <w:b/>
          <w:color w:val="FF0000"/>
        </w:rPr>
      </w:pPr>
    </w:p>
    <w:p w:rsidR="000F0B65" w:rsidRDefault="000F0B65" w:rsidP="00E01EAA">
      <w:pPr>
        <w:spacing w:line="360" w:lineRule="auto"/>
        <w:jc w:val="left"/>
        <w:rPr>
          <w:rFonts w:ascii="Times New Roman" w:eastAsia="宋体" w:hAnsi="Times New Roman" w:cs="Times New Roman" w:hint="eastAsia"/>
          <w:b/>
          <w:color w:val="FF0000"/>
        </w:rPr>
      </w:pPr>
    </w:p>
    <w:p w:rsidR="000F0B65" w:rsidRDefault="000F0B65" w:rsidP="00E01EAA">
      <w:pPr>
        <w:spacing w:line="360" w:lineRule="auto"/>
        <w:jc w:val="left"/>
        <w:rPr>
          <w:rFonts w:ascii="Times New Roman" w:eastAsia="宋体" w:hAnsi="Times New Roman" w:cs="Times New Roman" w:hint="eastAsia"/>
          <w:b/>
          <w:color w:val="FF0000"/>
        </w:rPr>
      </w:pPr>
    </w:p>
    <w:p w:rsidR="000F0B65" w:rsidRDefault="000F0B65" w:rsidP="00E01EAA">
      <w:pPr>
        <w:spacing w:line="360" w:lineRule="auto"/>
        <w:jc w:val="left"/>
        <w:rPr>
          <w:rFonts w:ascii="Times New Roman" w:eastAsia="宋体" w:hAnsi="Times New Roman" w:cs="Times New Roman" w:hint="eastAsia"/>
          <w:b/>
          <w:color w:val="FF0000"/>
        </w:rPr>
      </w:pPr>
    </w:p>
    <w:p w:rsidR="007B5545" w:rsidRPr="00B02D52" w:rsidRDefault="00C72B6C" w:rsidP="00E01EAA">
      <w:pPr>
        <w:spacing w:line="360" w:lineRule="auto"/>
        <w:jc w:val="left"/>
        <w:rPr>
          <w:rFonts w:ascii="宋体" w:eastAsia="宋体" w:hAnsi="宋体"/>
          <w:b/>
          <w:color w:val="FF0000"/>
        </w:rPr>
      </w:pPr>
      <w:r w:rsidRPr="00B02D52">
        <w:rPr>
          <w:rFonts w:ascii="Times New Roman" w:eastAsia="宋体" w:hAnsi="Times New Roman" w:cs="Times New Roman"/>
          <w:b/>
          <w:color w:val="FF0000"/>
        </w:rPr>
        <w:lastRenderedPageBreak/>
        <w:t>【任务二】</w:t>
      </w:r>
      <w:r w:rsidR="000F0B65" w:rsidRPr="00B02D52">
        <w:rPr>
          <w:rFonts w:ascii="Times New Roman" w:eastAsia="宋体" w:hAnsi="Times New Roman" w:cs="Times New Roman" w:hint="eastAsia"/>
          <w:b/>
          <w:color w:val="FF0000"/>
        </w:rPr>
        <w:t>解析</w:t>
      </w:r>
      <w:r w:rsidR="007B5545" w:rsidRPr="00B02D52">
        <w:rPr>
          <w:rFonts w:ascii="Times New Roman" w:eastAsia="宋体" w:hAnsi="Times New Roman" w:cs="Times New Roman" w:hint="eastAsia"/>
          <w:b/>
          <w:color w:val="FF0000"/>
        </w:rPr>
        <w:t>本单元重难点</w:t>
      </w:r>
    </w:p>
    <w:p w:rsidR="00E01EAA" w:rsidRPr="000F0B65" w:rsidRDefault="000F0B65" w:rsidP="00E01EAA">
      <w:pPr>
        <w:adjustRightInd w:val="0"/>
        <w:snapToGrid w:val="0"/>
        <w:spacing w:line="360" w:lineRule="auto"/>
        <w:jc w:val="left"/>
        <w:rPr>
          <w:rFonts w:ascii="宋体" w:eastAsia="宋体" w:hAnsi="宋体" w:cs="Times New Roman"/>
          <w:b/>
        </w:rPr>
      </w:pPr>
      <w:r w:rsidRPr="000F0B65">
        <w:rPr>
          <w:rFonts w:ascii="宋体" w:eastAsia="宋体" w:hAnsi="宋体" w:cs="Times New Roman" w:hint="eastAsia"/>
          <w:b/>
        </w:rPr>
        <w:t>1.</w:t>
      </w:r>
      <w:r>
        <w:rPr>
          <w:rFonts w:ascii="宋体" w:eastAsia="宋体" w:hAnsi="宋体" w:cs="Times New Roman" w:hint="eastAsia"/>
          <w:b/>
        </w:rPr>
        <w:t>比较</w:t>
      </w:r>
      <w:r w:rsidR="00BA0779" w:rsidRPr="000F0B65">
        <w:rPr>
          <w:rFonts w:ascii="宋体" w:eastAsia="宋体" w:hAnsi="宋体" w:cs="Times New Roman" w:hint="eastAsia"/>
          <w:b/>
        </w:rPr>
        <w:t>政府</w:t>
      </w:r>
      <w:r w:rsidR="0065473B" w:rsidRPr="000F0B65">
        <w:rPr>
          <w:rFonts w:ascii="宋体" w:eastAsia="宋体" w:hAnsi="宋体" w:cs="Times New Roman" w:hint="eastAsia"/>
          <w:b/>
        </w:rPr>
        <w:t>基本</w:t>
      </w:r>
      <w:r w:rsidR="00BA0779" w:rsidRPr="000F0B65">
        <w:rPr>
          <w:rFonts w:ascii="宋体" w:eastAsia="宋体" w:hAnsi="宋体" w:cs="Times New Roman" w:hint="eastAsia"/>
          <w:b/>
        </w:rPr>
        <w:t>职能</w:t>
      </w:r>
    </w:p>
    <w:tbl>
      <w:tblPr>
        <w:tblW w:w="7662" w:type="dxa"/>
        <w:tblCellMar>
          <w:left w:w="0" w:type="dxa"/>
          <w:right w:w="0" w:type="dxa"/>
        </w:tblCellMar>
        <w:tblLook w:val="0420"/>
      </w:tblPr>
      <w:tblGrid>
        <w:gridCol w:w="2559"/>
        <w:gridCol w:w="2268"/>
        <w:gridCol w:w="2835"/>
      </w:tblGrid>
      <w:tr w:rsidR="00BA0779" w:rsidRPr="0065473B" w:rsidTr="00BA0779">
        <w:trPr>
          <w:trHeight w:val="472"/>
        </w:trPr>
        <w:tc>
          <w:tcPr>
            <w:tcW w:w="2559"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65473B" w:rsidRDefault="00BA0779" w:rsidP="0065473B">
            <w:pPr>
              <w:jc w:val="center"/>
              <w:rPr>
                <w:rFonts w:ascii="宋体" w:eastAsia="宋体" w:hAnsi="宋体"/>
              </w:rPr>
            </w:pPr>
            <w:r w:rsidRPr="0065473B">
              <w:rPr>
                <w:rFonts w:ascii="宋体" w:eastAsia="宋体" w:hAnsi="宋体" w:hint="eastAsia"/>
                <w:bCs/>
              </w:rPr>
              <w:t>基本职能</w:t>
            </w:r>
          </w:p>
        </w:tc>
        <w:tc>
          <w:tcPr>
            <w:tcW w:w="2268"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65473B">
            <w:pPr>
              <w:jc w:val="center"/>
              <w:rPr>
                <w:rFonts w:ascii="宋体" w:eastAsia="宋体" w:hAnsi="宋体"/>
              </w:rPr>
            </w:pPr>
            <w:r w:rsidRPr="0065473B">
              <w:rPr>
                <w:rFonts w:ascii="宋体" w:eastAsia="宋体" w:hAnsi="宋体" w:hint="eastAsia"/>
                <w:bCs/>
              </w:rPr>
              <w:t>内容</w:t>
            </w:r>
          </w:p>
        </w:tc>
        <w:tc>
          <w:tcPr>
            <w:tcW w:w="2835" w:type="dxa"/>
            <w:tcBorders>
              <w:top w:val="single" w:sz="8" w:space="0" w:color="080000"/>
              <w:left w:val="single" w:sz="6" w:space="0" w:color="00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65473B">
            <w:pPr>
              <w:jc w:val="center"/>
              <w:rPr>
                <w:rFonts w:ascii="宋体" w:eastAsia="宋体" w:hAnsi="宋体"/>
              </w:rPr>
            </w:pPr>
            <w:r w:rsidRPr="0065473B">
              <w:rPr>
                <w:rFonts w:ascii="宋体" w:eastAsia="宋体" w:hAnsi="宋体" w:hint="eastAsia"/>
                <w:bCs/>
              </w:rPr>
              <w:t>范围</w:t>
            </w:r>
          </w:p>
        </w:tc>
      </w:tr>
      <w:tr w:rsidR="00BA0779" w:rsidRPr="0065473B" w:rsidTr="00BA0779">
        <w:trPr>
          <w:trHeight w:val="933"/>
        </w:trPr>
        <w:tc>
          <w:tcPr>
            <w:tcW w:w="2559"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保障人民民主和维护国家长治久安</w:t>
            </w:r>
          </w:p>
        </w:tc>
        <w:tc>
          <w:tcPr>
            <w:tcW w:w="2268"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强调打击违法犯罪、维护社会稳定和保障民主</w:t>
            </w:r>
          </w:p>
        </w:tc>
        <w:tc>
          <w:tcPr>
            <w:tcW w:w="2835" w:type="dxa"/>
            <w:tcBorders>
              <w:top w:val="single" w:sz="8" w:space="0" w:color="080000"/>
              <w:left w:val="single" w:sz="6" w:space="0" w:color="00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侧重于政治文明建设领域</w:t>
            </w:r>
          </w:p>
        </w:tc>
      </w:tr>
      <w:tr w:rsidR="00BA0779" w:rsidRPr="0065473B" w:rsidTr="00BA0779">
        <w:trPr>
          <w:trHeight w:val="1268"/>
        </w:trPr>
        <w:tc>
          <w:tcPr>
            <w:tcW w:w="2559"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组织社会主义经济建设</w:t>
            </w:r>
          </w:p>
        </w:tc>
        <w:tc>
          <w:tcPr>
            <w:tcW w:w="2268"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强调促进经济发展，提高生产力水平和人民生活水平</w:t>
            </w:r>
          </w:p>
        </w:tc>
        <w:tc>
          <w:tcPr>
            <w:tcW w:w="2835" w:type="dxa"/>
            <w:tcBorders>
              <w:top w:val="single" w:sz="8" w:space="0" w:color="080000"/>
              <w:left w:val="single" w:sz="6" w:space="0" w:color="00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侧重于物质文明建设领域</w:t>
            </w:r>
          </w:p>
        </w:tc>
      </w:tr>
      <w:tr w:rsidR="00BA0779" w:rsidRPr="0065473B" w:rsidTr="00BA0779">
        <w:trPr>
          <w:trHeight w:val="1098"/>
        </w:trPr>
        <w:tc>
          <w:tcPr>
            <w:tcW w:w="2559"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组织社会主义文化建设</w:t>
            </w:r>
          </w:p>
        </w:tc>
        <w:tc>
          <w:tcPr>
            <w:tcW w:w="2268"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强调提高思想道德素质和科学文化素质以及发展科、教、文、卫、体等事业</w:t>
            </w:r>
          </w:p>
        </w:tc>
        <w:tc>
          <w:tcPr>
            <w:tcW w:w="2835" w:type="dxa"/>
            <w:tcBorders>
              <w:top w:val="single" w:sz="8" w:space="0" w:color="080000"/>
              <w:left w:val="single" w:sz="6" w:space="0" w:color="00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侧重于精神文明建设领域</w:t>
            </w:r>
          </w:p>
        </w:tc>
      </w:tr>
      <w:tr w:rsidR="00BA0779" w:rsidRPr="0065473B" w:rsidTr="00BA0779">
        <w:trPr>
          <w:trHeight w:val="692"/>
        </w:trPr>
        <w:tc>
          <w:tcPr>
            <w:tcW w:w="2559"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加强社会建设</w:t>
            </w:r>
          </w:p>
        </w:tc>
        <w:tc>
          <w:tcPr>
            <w:tcW w:w="2268"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65473B" w:rsidP="00FE4BC7">
            <w:pPr>
              <w:rPr>
                <w:rFonts w:ascii="宋体" w:eastAsia="宋体" w:hAnsi="宋体"/>
              </w:rPr>
            </w:pPr>
            <w:r>
              <w:rPr>
                <w:rFonts w:ascii="宋体" w:eastAsia="宋体" w:hAnsi="宋体" w:hint="eastAsia"/>
                <w:bCs/>
              </w:rPr>
              <w:t>强调健全</w:t>
            </w:r>
            <w:r w:rsidR="00BA0779" w:rsidRPr="0065473B">
              <w:rPr>
                <w:rFonts w:ascii="宋体" w:eastAsia="宋体" w:hAnsi="宋体" w:hint="eastAsia"/>
                <w:bCs/>
              </w:rPr>
              <w:t>基本公共服务体系</w:t>
            </w:r>
          </w:p>
        </w:tc>
        <w:tc>
          <w:tcPr>
            <w:tcW w:w="2835" w:type="dxa"/>
            <w:tcBorders>
              <w:top w:val="single" w:sz="8" w:space="0" w:color="080000"/>
              <w:left w:val="single" w:sz="6" w:space="0" w:color="00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侧重于社会领域</w:t>
            </w:r>
          </w:p>
        </w:tc>
      </w:tr>
      <w:tr w:rsidR="00BA0779" w:rsidRPr="0065473B" w:rsidTr="00BA0779">
        <w:trPr>
          <w:trHeight w:val="622"/>
        </w:trPr>
        <w:tc>
          <w:tcPr>
            <w:tcW w:w="2559"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推进生态文明建设</w:t>
            </w:r>
          </w:p>
        </w:tc>
        <w:tc>
          <w:tcPr>
            <w:tcW w:w="2268"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强调生态环境的保护</w:t>
            </w:r>
          </w:p>
        </w:tc>
        <w:tc>
          <w:tcPr>
            <w:tcW w:w="2835" w:type="dxa"/>
            <w:tcBorders>
              <w:top w:val="single" w:sz="8" w:space="0" w:color="080000"/>
              <w:left w:val="single" w:sz="6" w:space="0" w:color="00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65473B" w:rsidRDefault="00BA0779" w:rsidP="00FE4BC7">
            <w:pPr>
              <w:rPr>
                <w:rFonts w:ascii="宋体" w:eastAsia="宋体" w:hAnsi="宋体"/>
              </w:rPr>
            </w:pPr>
            <w:r w:rsidRPr="0065473B">
              <w:rPr>
                <w:rFonts w:ascii="宋体" w:eastAsia="宋体" w:hAnsi="宋体" w:hint="eastAsia"/>
                <w:bCs/>
              </w:rPr>
              <w:t>侧重于生态文明建设领域</w:t>
            </w:r>
          </w:p>
        </w:tc>
      </w:tr>
    </w:tbl>
    <w:p w:rsidR="00BB00AB" w:rsidRPr="00BA0779" w:rsidRDefault="00BB00AB" w:rsidP="00E01EAA">
      <w:pPr>
        <w:adjustRightInd w:val="0"/>
        <w:snapToGrid w:val="0"/>
        <w:spacing w:line="360" w:lineRule="auto"/>
        <w:jc w:val="left"/>
        <w:rPr>
          <w:rFonts w:ascii="Times New Roman" w:eastAsia="宋体" w:hAnsi="Times New Roman" w:cs="Times New Roman"/>
        </w:rPr>
      </w:pPr>
    </w:p>
    <w:p w:rsidR="00BA0779" w:rsidRPr="000F0B65" w:rsidRDefault="000F0B65" w:rsidP="00BA0779">
      <w:pPr>
        <w:adjustRightInd w:val="0"/>
        <w:snapToGrid w:val="0"/>
        <w:spacing w:line="360" w:lineRule="auto"/>
        <w:rPr>
          <w:rFonts w:ascii="宋体" w:eastAsia="宋体" w:hAnsi="宋体" w:hint="eastAsia"/>
          <w:b/>
        </w:rPr>
      </w:pPr>
      <w:r w:rsidRPr="000F0B65">
        <w:rPr>
          <w:rFonts w:ascii="宋体" w:eastAsia="宋体" w:hAnsi="宋体" w:cs="Times New Roman" w:hint="eastAsia"/>
          <w:b/>
        </w:rPr>
        <w:t>2.</w:t>
      </w:r>
      <w:r>
        <w:rPr>
          <w:rFonts w:ascii="宋体" w:eastAsia="宋体" w:hAnsi="宋体" w:cs="Times New Roman" w:hint="eastAsia"/>
          <w:b/>
        </w:rPr>
        <w:t>分析</w:t>
      </w:r>
      <w:r w:rsidR="00BA0779" w:rsidRPr="000F0B65">
        <w:rPr>
          <w:rFonts w:ascii="宋体" w:eastAsia="宋体" w:hAnsi="宋体" w:hint="eastAsia"/>
          <w:b/>
        </w:rPr>
        <w:t>政府对人民负责的具体要求</w:t>
      </w:r>
    </w:p>
    <w:tbl>
      <w:tblPr>
        <w:tblW w:w="7997" w:type="dxa"/>
        <w:jc w:val="center"/>
        <w:tblInd w:w="-333" w:type="dxa"/>
        <w:tblCellMar>
          <w:left w:w="0" w:type="dxa"/>
          <w:right w:w="0" w:type="dxa"/>
        </w:tblCellMar>
        <w:tblLook w:val="0420"/>
      </w:tblPr>
      <w:tblGrid>
        <w:gridCol w:w="1835"/>
        <w:gridCol w:w="6162"/>
      </w:tblGrid>
      <w:tr w:rsidR="00BA0779" w:rsidRPr="00C0440F" w:rsidTr="00B02D52">
        <w:trPr>
          <w:trHeight w:val="332"/>
          <w:jc w:val="center"/>
        </w:trPr>
        <w:tc>
          <w:tcPr>
            <w:tcW w:w="1835"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C0440F" w:rsidRDefault="00BA0779" w:rsidP="0065473B">
            <w:pPr>
              <w:jc w:val="center"/>
              <w:rPr>
                <w:rFonts w:ascii="宋体" w:eastAsia="宋体" w:hAnsi="宋体"/>
              </w:rPr>
            </w:pPr>
            <w:r w:rsidRPr="00C0440F">
              <w:rPr>
                <w:rFonts w:ascii="宋体" w:eastAsia="宋体" w:hAnsi="宋体"/>
                <w:bCs/>
              </w:rPr>
              <w:t>要求</w:t>
            </w:r>
          </w:p>
        </w:tc>
        <w:tc>
          <w:tcPr>
            <w:tcW w:w="6162"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C0440F" w:rsidRDefault="00BA0779" w:rsidP="0065473B">
            <w:pPr>
              <w:jc w:val="center"/>
              <w:rPr>
                <w:rFonts w:ascii="宋体" w:eastAsia="宋体" w:hAnsi="宋体"/>
              </w:rPr>
            </w:pPr>
            <w:r w:rsidRPr="00C0440F">
              <w:rPr>
                <w:rFonts w:ascii="宋体" w:eastAsia="宋体" w:hAnsi="宋体"/>
                <w:bCs/>
              </w:rPr>
              <w:t>侧重点</w:t>
            </w:r>
          </w:p>
        </w:tc>
      </w:tr>
      <w:tr w:rsidR="00BA0779" w:rsidRPr="00C0440F" w:rsidTr="00B02D52">
        <w:trPr>
          <w:trHeight w:val="612"/>
          <w:jc w:val="center"/>
        </w:trPr>
        <w:tc>
          <w:tcPr>
            <w:tcW w:w="1835"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C0440F" w:rsidRDefault="00BA0779" w:rsidP="00FE4BC7">
            <w:pPr>
              <w:rPr>
                <w:rFonts w:ascii="宋体" w:eastAsia="宋体" w:hAnsi="宋体"/>
                <w:bCs/>
              </w:rPr>
            </w:pPr>
            <w:r w:rsidRPr="00C0440F">
              <w:rPr>
                <w:rFonts w:ascii="宋体" w:eastAsia="宋体" w:hAnsi="宋体"/>
                <w:bCs/>
              </w:rPr>
              <w:t>坚持为人民服务的工作态度</w:t>
            </w:r>
          </w:p>
        </w:tc>
        <w:tc>
          <w:tcPr>
            <w:tcW w:w="6162"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C0440F" w:rsidRDefault="00BA0779" w:rsidP="00FE4BC7">
            <w:pPr>
              <w:rPr>
                <w:rFonts w:ascii="宋体" w:eastAsia="宋体" w:hAnsi="宋体"/>
              </w:rPr>
            </w:pPr>
            <w:r w:rsidRPr="00C0440F">
              <w:rPr>
                <w:rFonts w:ascii="宋体" w:eastAsia="宋体" w:hAnsi="宋体"/>
                <w:bCs/>
              </w:rPr>
              <w:t>讲的是出发点的问题，强调为谁服务的问题</w:t>
            </w:r>
            <w:r w:rsidR="0065473B">
              <w:rPr>
                <w:rFonts w:ascii="宋体" w:eastAsia="宋体" w:hAnsi="宋体" w:hint="eastAsia"/>
                <w:bCs/>
              </w:rPr>
              <w:t>。</w:t>
            </w:r>
          </w:p>
        </w:tc>
      </w:tr>
      <w:tr w:rsidR="00BA0779" w:rsidRPr="00C0440F" w:rsidTr="00B02D52">
        <w:trPr>
          <w:trHeight w:val="989"/>
          <w:jc w:val="center"/>
        </w:trPr>
        <w:tc>
          <w:tcPr>
            <w:tcW w:w="1835"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C0440F" w:rsidRDefault="00BA0779" w:rsidP="00FE4BC7">
            <w:pPr>
              <w:rPr>
                <w:rFonts w:ascii="宋体" w:eastAsia="宋体" w:hAnsi="宋体"/>
                <w:bCs/>
              </w:rPr>
            </w:pPr>
            <w:r w:rsidRPr="00C0440F">
              <w:rPr>
                <w:rFonts w:ascii="宋体" w:eastAsia="宋体" w:hAnsi="宋体"/>
                <w:bCs/>
              </w:rPr>
              <w:t>树立求真务实的工作作风</w:t>
            </w:r>
          </w:p>
        </w:tc>
        <w:tc>
          <w:tcPr>
            <w:tcW w:w="6162"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C0440F" w:rsidRDefault="00BA0779" w:rsidP="00FE4BC7">
            <w:pPr>
              <w:rPr>
                <w:rFonts w:ascii="宋体" w:eastAsia="宋体" w:hAnsi="宋体"/>
              </w:rPr>
            </w:pPr>
            <w:r w:rsidRPr="00C0440F">
              <w:rPr>
                <w:rFonts w:ascii="宋体" w:eastAsia="宋体" w:hAnsi="宋体"/>
                <w:bCs/>
              </w:rPr>
              <w:t>讲的是工作是否落实的问题，强调服务的质量与效果问题，是停留在口头上、文件上或流于形式，还是讲求实效</w:t>
            </w:r>
            <w:r w:rsidR="0065473B">
              <w:rPr>
                <w:rFonts w:ascii="宋体" w:eastAsia="宋体" w:hAnsi="宋体" w:hint="eastAsia"/>
                <w:bCs/>
              </w:rPr>
              <w:t>。</w:t>
            </w:r>
          </w:p>
        </w:tc>
      </w:tr>
      <w:tr w:rsidR="00BA0779" w:rsidRPr="00C0440F" w:rsidTr="00B02D52">
        <w:trPr>
          <w:trHeight w:val="904"/>
          <w:jc w:val="center"/>
        </w:trPr>
        <w:tc>
          <w:tcPr>
            <w:tcW w:w="1835" w:type="dxa"/>
            <w:tcBorders>
              <w:top w:val="single" w:sz="8" w:space="0" w:color="080000"/>
              <w:left w:val="single" w:sz="8" w:space="0" w:color="080000"/>
              <w:bottom w:val="single" w:sz="8" w:space="0" w:color="080000"/>
              <w:right w:val="single" w:sz="8" w:space="0" w:color="080000"/>
            </w:tcBorders>
            <w:shd w:val="clear" w:color="auto" w:fill="auto"/>
            <w:tcMar>
              <w:top w:w="15" w:type="dxa"/>
              <w:left w:w="15" w:type="dxa"/>
              <w:bottom w:w="0" w:type="dxa"/>
              <w:right w:w="15" w:type="dxa"/>
            </w:tcMar>
            <w:vAlign w:val="center"/>
            <w:hideMark/>
          </w:tcPr>
          <w:p w:rsidR="00BA0779" w:rsidRPr="00C0440F" w:rsidRDefault="00BA0779" w:rsidP="00FE4BC7">
            <w:pPr>
              <w:rPr>
                <w:rFonts w:ascii="宋体" w:eastAsia="宋体" w:hAnsi="宋体"/>
                <w:bCs/>
              </w:rPr>
            </w:pPr>
            <w:r w:rsidRPr="00C0440F">
              <w:rPr>
                <w:rFonts w:ascii="宋体" w:eastAsia="宋体" w:hAnsi="宋体"/>
                <w:bCs/>
              </w:rPr>
              <w:t>坚持从群众中来到群众中去的工作方法</w:t>
            </w:r>
          </w:p>
        </w:tc>
        <w:tc>
          <w:tcPr>
            <w:tcW w:w="6162" w:type="dxa"/>
            <w:tcBorders>
              <w:top w:val="single" w:sz="8" w:space="0" w:color="080000"/>
              <w:left w:val="single" w:sz="8" w:space="0" w:color="080000"/>
              <w:bottom w:val="single" w:sz="8" w:space="0" w:color="080000"/>
              <w:right w:val="single" w:sz="6" w:space="0" w:color="000000"/>
            </w:tcBorders>
            <w:shd w:val="clear" w:color="auto" w:fill="auto"/>
            <w:tcMar>
              <w:top w:w="15" w:type="dxa"/>
              <w:left w:w="15" w:type="dxa"/>
              <w:bottom w:w="0" w:type="dxa"/>
              <w:right w:w="15" w:type="dxa"/>
            </w:tcMar>
            <w:vAlign w:val="center"/>
            <w:hideMark/>
          </w:tcPr>
          <w:p w:rsidR="00BA0779" w:rsidRPr="00C0440F" w:rsidRDefault="00BA0779" w:rsidP="00FE4BC7">
            <w:pPr>
              <w:rPr>
                <w:rFonts w:ascii="宋体" w:eastAsia="宋体" w:hAnsi="宋体"/>
              </w:rPr>
            </w:pPr>
            <w:r w:rsidRPr="00C0440F">
              <w:rPr>
                <w:rFonts w:ascii="宋体" w:eastAsia="宋体" w:hAnsi="宋体"/>
                <w:bCs/>
              </w:rPr>
              <w:t>讲的是怎样开展工作的问题，强调怎样提供服务的问题，包括如何决策及如何执行</w:t>
            </w:r>
            <w:r w:rsidR="0065473B">
              <w:rPr>
                <w:rFonts w:ascii="宋体" w:eastAsia="宋体" w:hAnsi="宋体" w:hint="eastAsia"/>
                <w:bCs/>
              </w:rPr>
              <w:t>。</w:t>
            </w:r>
          </w:p>
        </w:tc>
      </w:tr>
    </w:tbl>
    <w:p w:rsidR="000F0B65" w:rsidRDefault="000F0B65" w:rsidP="00E01EAA">
      <w:pPr>
        <w:adjustRightInd w:val="0"/>
        <w:snapToGrid w:val="0"/>
        <w:spacing w:line="360" w:lineRule="auto"/>
        <w:jc w:val="left"/>
        <w:rPr>
          <w:rFonts w:ascii="宋体" w:eastAsia="宋体" w:hAnsi="宋体" w:cs="Times New Roman" w:hint="eastAsia"/>
          <w:b/>
        </w:rPr>
      </w:pPr>
    </w:p>
    <w:p w:rsidR="00BA0779" w:rsidRPr="000F0B65" w:rsidRDefault="000F0B65" w:rsidP="00E01EAA">
      <w:pPr>
        <w:adjustRightInd w:val="0"/>
        <w:snapToGrid w:val="0"/>
        <w:spacing w:line="360" w:lineRule="auto"/>
        <w:jc w:val="left"/>
        <w:rPr>
          <w:rFonts w:ascii="宋体" w:eastAsia="宋体" w:hAnsi="宋体" w:cs="Times New Roman"/>
          <w:b/>
        </w:rPr>
      </w:pPr>
      <w:r>
        <w:rPr>
          <w:rFonts w:ascii="宋体" w:eastAsia="宋体" w:hAnsi="宋体" w:cs="Times New Roman" w:hint="eastAsia"/>
          <w:b/>
        </w:rPr>
        <w:t>3.比较</w:t>
      </w:r>
      <w:r w:rsidR="00C0030E" w:rsidRPr="000F0B65">
        <w:rPr>
          <w:rFonts w:ascii="宋体" w:eastAsia="宋体" w:hAnsi="宋体" w:cs="Times New Roman" w:hint="eastAsia"/>
          <w:b/>
        </w:rPr>
        <w:t>依法行政方式：</w:t>
      </w:r>
    </w:p>
    <w:tbl>
      <w:tblPr>
        <w:tblStyle w:val="a3"/>
        <w:tblW w:w="0" w:type="auto"/>
        <w:tblLook w:val="04A0"/>
      </w:tblPr>
      <w:tblGrid>
        <w:gridCol w:w="1702"/>
        <w:gridCol w:w="6814"/>
      </w:tblGrid>
      <w:tr w:rsidR="00C0030E" w:rsidTr="00C0030E">
        <w:tc>
          <w:tcPr>
            <w:tcW w:w="1702" w:type="dxa"/>
          </w:tcPr>
          <w:p w:rsidR="00C0030E" w:rsidRDefault="00C0030E" w:rsidP="0065473B">
            <w:pPr>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hint="eastAsia"/>
              </w:rPr>
              <w:t>方式</w:t>
            </w:r>
          </w:p>
        </w:tc>
        <w:tc>
          <w:tcPr>
            <w:tcW w:w="6814" w:type="dxa"/>
          </w:tcPr>
          <w:p w:rsidR="00C0030E" w:rsidRDefault="00C0030E" w:rsidP="0065473B">
            <w:pPr>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hint="eastAsia"/>
              </w:rPr>
              <w:t>具体要求</w:t>
            </w:r>
          </w:p>
        </w:tc>
      </w:tr>
      <w:tr w:rsidR="00C0030E" w:rsidTr="00C0030E">
        <w:tc>
          <w:tcPr>
            <w:tcW w:w="1702" w:type="dxa"/>
          </w:tcPr>
          <w:p w:rsidR="00C0030E" w:rsidRPr="00C0030E" w:rsidRDefault="00C0030E" w:rsidP="00E01EAA">
            <w:pPr>
              <w:adjustRightInd w:val="0"/>
              <w:snapToGrid w:val="0"/>
              <w:spacing w:line="360" w:lineRule="auto"/>
              <w:jc w:val="left"/>
              <w:rPr>
                <w:rFonts w:ascii="宋体" w:eastAsia="宋体" w:hAnsi="宋体" w:cs="Times New Roman"/>
              </w:rPr>
            </w:pPr>
            <w:r w:rsidRPr="00C0030E">
              <w:rPr>
                <w:rFonts w:ascii="宋体" w:eastAsia="宋体" w:hAnsi="宋体" w:cs="Times New Roman" w:hint="eastAsia"/>
                <w:bCs/>
              </w:rPr>
              <w:t>科学决策</w:t>
            </w:r>
          </w:p>
        </w:tc>
        <w:tc>
          <w:tcPr>
            <w:tcW w:w="6814" w:type="dxa"/>
          </w:tcPr>
          <w:p w:rsidR="00C0030E" w:rsidRPr="00C0030E" w:rsidRDefault="00C0030E" w:rsidP="00E01EAA">
            <w:pPr>
              <w:adjustRightInd w:val="0"/>
              <w:snapToGrid w:val="0"/>
              <w:spacing w:line="360" w:lineRule="auto"/>
              <w:jc w:val="left"/>
              <w:rPr>
                <w:rFonts w:ascii="宋体" w:eastAsia="宋体" w:hAnsi="宋体" w:cs="Times New Roman"/>
              </w:rPr>
            </w:pPr>
            <w:r w:rsidRPr="00C0030E">
              <w:rPr>
                <w:rFonts w:ascii="宋体" w:eastAsia="宋体" w:hAnsi="宋体" w:cs="Times New Roman" w:hint="eastAsia"/>
                <w:bCs/>
              </w:rPr>
              <w:t>不断完善决策信息和智力支持系统，提高决策的科学性</w:t>
            </w:r>
          </w:p>
        </w:tc>
      </w:tr>
      <w:tr w:rsidR="00C0030E" w:rsidTr="00C0030E">
        <w:tc>
          <w:tcPr>
            <w:tcW w:w="1702" w:type="dxa"/>
          </w:tcPr>
          <w:p w:rsidR="00C0030E" w:rsidRPr="00C0030E" w:rsidRDefault="00C0030E" w:rsidP="00E01EAA">
            <w:pPr>
              <w:adjustRightInd w:val="0"/>
              <w:snapToGrid w:val="0"/>
              <w:spacing w:line="360" w:lineRule="auto"/>
              <w:jc w:val="left"/>
              <w:rPr>
                <w:rFonts w:ascii="宋体" w:eastAsia="宋体" w:hAnsi="宋体" w:cs="Times New Roman"/>
              </w:rPr>
            </w:pPr>
            <w:r w:rsidRPr="00C0030E">
              <w:rPr>
                <w:rFonts w:ascii="宋体" w:eastAsia="宋体" w:hAnsi="宋体" w:cs="Times New Roman" w:hint="eastAsia"/>
                <w:bCs/>
              </w:rPr>
              <w:t>民主决策</w:t>
            </w:r>
          </w:p>
        </w:tc>
        <w:tc>
          <w:tcPr>
            <w:tcW w:w="6814" w:type="dxa"/>
          </w:tcPr>
          <w:p w:rsidR="00C0030E" w:rsidRPr="00C0030E" w:rsidRDefault="00C0030E" w:rsidP="00E01EAA">
            <w:pPr>
              <w:adjustRightInd w:val="0"/>
              <w:snapToGrid w:val="0"/>
              <w:spacing w:line="360" w:lineRule="auto"/>
              <w:jc w:val="left"/>
              <w:rPr>
                <w:rFonts w:ascii="宋体" w:eastAsia="宋体" w:hAnsi="宋体" w:cs="Times New Roman"/>
              </w:rPr>
            </w:pPr>
            <w:r w:rsidRPr="00C0030E">
              <w:rPr>
                <w:rFonts w:ascii="宋体" w:eastAsia="宋体" w:hAnsi="宋体" w:cs="Times New Roman" w:hint="eastAsia"/>
                <w:bCs/>
              </w:rPr>
              <w:t>增强决策透明度和公众参与度，使决策能够更好地反映民意、集中民智</w:t>
            </w:r>
          </w:p>
        </w:tc>
      </w:tr>
      <w:tr w:rsidR="00C0030E" w:rsidTr="00C0030E">
        <w:tc>
          <w:tcPr>
            <w:tcW w:w="1702" w:type="dxa"/>
          </w:tcPr>
          <w:p w:rsidR="00C0030E" w:rsidRPr="00C0030E" w:rsidRDefault="00C0030E" w:rsidP="00E01EAA">
            <w:pPr>
              <w:adjustRightInd w:val="0"/>
              <w:snapToGrid w:val="0"/>
              <w:spacing w:line="360" w:lineRule="auto"/>
              <w:jc w:val="left"/>
              <w:rPr>
                <w:rFonts w:ascii="宋体" w:eastAsia="宋体" w:hAnsi="宋体" w:cs="Times New Roman"/>
              </w:rPr>
            </w:pPr>
            <w:r w:rsidRPr="00C0030E">
              <w:rPr>
                <w:rFonts w:ascii="宋体" w:eastAsia="宋体" w:hAnsi="宋体" w:cs="Times New Roman" w:hint="eastAsia"/>
                <w:bCs/>
              </w:rPr>
              <w:t>依法决策</w:t>
            </w:r>
          </w:p>
        </w:tc>
        <w:tc>
          <w:tcPr>
            <w:tcW w:w="6814" w:type="dxa"/>
          </w:tcPr>
          <w:p w:rsidR="00C0030E" w:rsidRPr="00C0030E" w:rsidRDefault="00C0030E" w:rsidP="00E01EAA">
            <w:pPr>
              <w:adjustRightInd w:val="0"/>
              <w:snapToGrid w:val="0"/>
              <w:spacing w:line="360" w:lineRule="auto"/>
              <w:jc w:val="left"/>
              <w:rPr>
                <w:rFonts w:ascii="宋体" w:eastAsia="宋体" w:hAnsi="宋体" w:cs="Times New Roman"/>
              </w:rPr>
            </w:pPr>
            <w:r w:rsidRPr="00C0030E">
              <w:rPr>
                <w:rFonts w:ascii="宋体" w:eastAsia="宋体" w:hAnsi="宋体" w:cs="Times New Roman" w:hint="eastAsia"/>
                <w:bCs/>
              </w:rPr>
              <w:t>确保决策制度科学、程序正当、过程公开、责任明确</w:t>
            </w:r>
          </w:p>
        </w:tc>
      </w:tr>
    </w:tbl>
    <w:p w:rsidR="00C0030E" w:rsidRPr="00C0030E" w:rsidRDefault="00C0030E" w:rsidP="00C0030E">
      <w:pPr>
        <w:adjustRightInd w:val="0"/>
        <w:snapToGrid w:val="0"/>
        <w:spacing w:line="360" w:lineRule="auto"/>
        <w:jc w:val="left"/>
        <w:rPr>
          <w:rFonts w:ascii="Times New Roman" w:eastAsia="宋体" w:hAnsi="Times New Roman" w:cs="Times New Roman"/>
        </w:rPr>
      </w:pPr>
      <w:r w:rsidRPr="00C0030E">
        <w:rPr>
          <w:rFonts w:ascii="Times New Roman" w:eastAsia="宋体" w:hAnsi="Times New Roman" w:cs="Times New Roman" w:hint="eastAsia"/>
          <w:bCs/>
        </w:rPr>
        <w:t>①</w:t>
      </w:r>
      <w:r w:rsidR="0065473B" w:rsidRPr="00C0030E">
        <w:rPr>
          <w:rFonts w:ascii="Times New Roman" w:eastAsia="宋体" w:hAnsi="Times New Roman" w:cs="Times New Roman" w:hint="eastAsia"/>
          <w:bCs/>
        </w:rPr>
        <w:t>科学决策就是要求决策内容符合规律，符合中国的实际，具有切实可行性，就是要求决策的内容符合公平与效率。</w:t>
      </w:r>
    </w:p>
    <w:p w:rsidR="00C0030E" w:rsidRPr="00C0030E" w:rsidRDefault="00C0030E" w:rsidP="00C0030E">
      <w:pPr>
        <w:adjustRightInd w:val="0"/>
        <w:snapToGrid w:val="0"/>
        <w:spacing w:line="360" w:lineRule="auto"/>
        <w:jc w:val="left"/>
        <w:rPr>
          <w:rFonts w:ascii="Times New Roman" w:eastAsia="宋体" w:hAnsi="Times New Roman" w:cs="Times New Roman"/>
        </w:rPr>
      </w:pPr>
      <w:r w:rsidRPr="00C0030E">
        <w:rPr>
          <w:rFonts w:ascii="Times New Roman" w:eastAsia="宋体" w:hAnsi="Times New Roman" w:cs="Times New Roman" w:hint="eastAsia"/>
          <w:bCs/>
        </w:rPr>
        <w:t>②</w:t>
      </w:r>
      <w:r w:rsidR="0065473B">
        <w:rPr>
          <w:rFonts w:ascii="Times New Roman" w:eastAsia="宋体" w:hAnsi="Times New Roman" w:cs="Times New Roman" w:hint="eastAsia"/>
          <w:bCs/>
        </w:rPr>
        <w:t>民主决策</w:t>
      </w:r>
      <w:r w:rsidR="0065473B" w:rsidRPr="00C0030E">
        <w:rPr>
          <w:rFonts w:ascii="Times New Roman" w:eastAsia="宋体" w:hAnsi="Times New Roman" w:cs="Times New Roman" w:hint="eastAsia"/>
          <w:bCs/>
        </w:rPr>
        <w:t>就是要求在程序上广泛征求意见，在内容上反映人民的根本利益。</w:t>
      </w:r>
    </w:p>
    <w:p w:rsidR="00C0030E" w:rsidRPr="00C0030E" w:rsidRDefault="00C0030E" w:rsidP="00C0030E">
      <w:pPr>
        <w:adjustRightInd w:val="0"/>
        <w:snapToGrid w:val="0"/>
        <w:spacing w:line="360" w:lineRule="auto"/>
        <w:jc w:val="left"/>
        <w:rPr>
          <w:rFonts w:ascii="Times New Roman" w:eastAsia="宋体" w:hAnsi="Times New Roman" w:cs="Times New Roman"/>
        </w:rPr>
      </w:pPr>
      <w:r w:rsidRPr="00C0030E">
        <w:rPr>
          <w:rFonts w:ascii="Times New Roman" w:eastAsia="宋体" w:hAnsi="Times New Roman" w:cs="Times New Roman" w:hint="eastAsia"/>
          <w:bCs/>
        </w:rPr>
        <w:lastRenderedPageBreak/>
        <w:t>③</w:t>
      </w:r>
      <w:r w:rsidR="0065473B" w:rsidRPr="00C0030E">
        <w:rPr>
          <w:rFonts w:ascii="Times New Roman" w:eastAsia="宋体" w:hAnsi="Times New Roman" w:cs="Times New Roman" w:hint="eastAsia"/>
          <w:bCs/>
        </w:rPr>
        <w:t>依法决策就是要求决策的内容符合法律规定与要求，不得与法律不一致，更不得与法律相抵触；同时要求决策的过程符合法定程序。</w:t>
      </w:r>
    </w:p>
    <w:p w:rsidR="00BA0779" w:rsidRPr="00C0030E" w:rsidRDefault="00F81A3E" w:rsidP="00E01EAA">
      <w:pPr>
        <w:adjustRightInd w:val="0"/>
        <w:snapToGrid w:val="0"/>
        <w:spacing w:line="360" w:lineRule="auto"/>
        <w:jc w:val="left"/>
        <w:rPr>
          <w:rFonts w:ascii="Times New Roman" w:eastAsia="宋体" w:hAnsi="Times New Roman" w:cs="Times New Roman"/>
        </w:rPr>
      </w:pPr>
      <w:r w:rsidRPr="00F81A3E">
        <w:rPr>
          <w:rFonts w:ascii="Times New Roman" w:eastAsia="宋体" w:hAnsi="Times New Roman" w:cs="Times New Roman"/>
          <w:noProof/>
        </w:rPr>
        <w:drawing>
          <wp:inline distT="0" distB="0" distL="0" distR="0">
            <wp:extent cx="5270500" cy="23672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0500" cy="2367280"/>
                    </a:xfrm>
                    <a:prstGeom prst="rect">
                      <a:avLst/>
                    </a:prstGeom>
                  </pic:spPr>
                </pic:pic>
              </a:graphicData>
            </a:graphic>
          </wp:inline>
        </w:drawing>
      </w:r>
    </w:p>
    <w:p w:rsidR="00BA0779" w:rsidRDefault="00BA0779" w:rsidP="00E01EAA">
      <w:pPr>
        <w:adjustRightInd w:val="0"/>
        <w:snapToGrid w:val="0"/>
        <w:spacing w:line="360" w:lineRule="auto"/>
        <w:jc w:val="left"/>
        <w:rPr>
          <w:rFonts w:ascii="Times New Roman" w:eastAsia="宋体" w:hAnsi="Times New Roman" w:cs="Times New Roman"/>
        </w:rPr>
      </w:pPr>
    </w:p>
    <w:p w:rsidR="005E6BF9" w:rsidRPr="00B02D52" w:rsidRDefault="00C72B6C" w:rsidP="00E01EAA">
      <w:pPr>
        <w:adjustRightInd w:val="0"/>
        <w:snapToGrid w:val="0"/>
        <w:spacing w:line="360" w:lineRule="auto"/>
        <w:jc w:val="left"/>
        <w:rPr>
          <w:rFonts w:ascii="Times New Roman" w:eastAsia="宋体" w:hAnsi="Times New Roman" w:cs="Times New Roman"/>
          <w:b/>
          <w:color w:val="FF0000"/>
        </w:rPr>
      </w:pPr>
      <w:r w:rsidRPr="00B02D52">
        <w:rPr>
          <w:rFonts w:ascii="Times New Roman" w:eastAsia="宋体" w:hAnsi="Times New Roman" w:cs="Times New Roman"/>
          <w:b/>
          <w:color w:val="FF0000"/>
        </w:rPr>
        <w:t>【任务</w:t>
      </w:r>
      <w:r w:rsidRPr="00B02D52">
        <w:rPr>
          <w:rFonts w:ascii="Times New Roman" w:eastAsia="宋体" w:hAnsi="Times New Roman" w:cs="Times New Roman" w:hint="eastAsia"/>
          <w:b/>
          <w:color w:val="FF0000"/>
        </w:rPr>
        <w:t>三</w:t>
      </w:r>
      <w:r w:rsidRPr="00B02D52">
        <w:rPr>
          <w:rFonts w:ascii="Times New Roman" w:eastAsia="宋体" w:hAnsi="Times New Roman" w:cs="Times New Roman"/>
          <w:b/>
          <w:color w:val="FF0000"/>
        </w:rPr>
        <w:t>】</w:t>
      </w:r>
      <w:r w:rsidR="000F0B65" w:rsidRPr="00B02D52">
        <w:rPr>
          <w:rFonts w:ascii="Times New Roman" w:eastAsia="宋体" w:hAnsi="Times New Roman" w:cs="Times New Roman" w:hint="eastAsia"/>
          <w:b/>
          <w:color w:val="FF0000"/>
        </w:rPr>
        <w:t>分析</w:t>
      </w:r>
      <w:r w:rsidR="007B5545" w:rsidRPr="00B02D52">
        <w:rPr>
          <w:rFonts w:ascii="Times New Roman" w:eastAsia="宋体" w:hAnsi="Times New Roman" w:cs="Times New Roman" w:hint="eastAsia"/>
          <w:b/>
          <w:color w:val="FF0000"/>
        </w:rPr>
        <w:t>易错易混</w:t>
      </w:r>
    </w:p>
    <w:p w:rsidR="003A7524" w:rsidRPr="00162FE2" w:rsidRDefault="003A7524"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1．我国政府是国家权力机关的职能部门，执行国家权力机关的重大决定。(  )</w:t>
      </w:r>
    </w:p>
    <w:p w:rsidR="003A7524" w:rsidRPr="00162FE2" w:rsidRDefault="003A7524"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纠错：我国政府是国家权力机关的执行机关，执行国家权力机关</w:t>
      </w:r>
      <w:proofErr w:type="gramStart"/>
      <w:r w:rsidRPr="00162FE2">
        <w:rPr>
          <w:rFonts w:ascii="宋体" w:eastAsia="宋体" w:hAnsi="宋体" w:cs="Times New Roman" w:hint="eastAsia"/>
          <w:bCs/>
        </w:rPr>
        <w:t>作出</w:t>
      </w:r>
      <w:proofErr w:type="gramEnd"/>
      <w:r w:rsidRPr="00162FE2">
        <w:rPr>
          <w:rFonts w:ascii="宋体" w:eastAsia="宋体" w:hAnsi="宋体" w:cs="Times New Roman" w:hint="eastAsia"/>
          <w:bCs/>
        </w:rPr>
        <w:t>的有关行政方面的重大决定。</w:t>
      </w:r>
    </w:p>
    <w:p w:rsidR="003A7524" w:rsidRPr="00162FE2" w:rsidRDefault="003A7524"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2．履行政府职能的主体是我国的国家机关，我国政府是全能的政府。(  )</w:t>
      </w:r>
    </w:p>
    <w:p w:rsidR="003A7524" w:rsidRPr="00162FE2" w:rsidRDefault="003A7524"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纠错：履行政府职能的主体是我国的行政机关，我国政府是有限的而非全能的政府。</w:t>
      </w:r>
    </w:p>
    <w:p w:rsidR="003A7524" w:rsidRPr="00162FE2" w:rsidRDefault="00FA5773"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3</w:t>
      </w:r>
      <w:r w:rsidR="003A7524" w:rsidRPr="00162FE2">
        <w:rPr>
          <w:rFonts w:ascii="宋体" w:eastAsia="宋体" w:hAnsi="宋体" w:cs="Times New Roman" w:hint="eastAsia"/>
          <w:bCs/>
        </w:rPr>
        <w:t>．从根本上讲，我国政府的宗旨和政府工作的基本原则都是由我国政府的性质决定的。(  )</w:t>
      </w:r>
    </w:p>
    <w:p w:rsidR="003A7524" w:rsidRPr="00162FE2" w:rsidRDefault="003A7524"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纠错：从根本上讲，我国政府的宗旨和工作的基本原则都是由我国的国家性质决定的。</w:t>
      </w:r>
    </w:p>
    <w:p w:rsidR="003A7524" w:rsidRPr="00162FE2" w:rsidRDefault="00FA5773"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4</w:t>
      </w:r>
      <w:r w:rsidR="003A7524" w:rsidRPr="00162FE2">
        <w:rPr>
          <w:rFonts w:ascii="宋体" w:eastAsia="宋体" w:hAnsi="宋体" w:cs="Times New Roman" w:hint="eastAsia"/>
          <w:bCs/>
        </w:rPr>
        <w:t>．坚持对人民负责，就是要求我国政府树立求真务实的工作作风。(  )</w:t>
      </w:r>
    </w:p>
    <w:p w:rsidR="003A7524" w:rsidRPr="00162FE2" w:rsidRDefault="003A7524"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纠错：坚持对人民负责，要求我国政府坚持为人民服务的工作态度、树立求真务实的工作作风以及坚持从群众中来到群众中去的工作方法。</w:t>
      </w:r>
    </w:p>
    <w:p w:rsidR="003A7524" w:rsidRPr="00162FE2" w:rsidRDefault="00FA5773"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bCs/>
        </w:rPr>
        <w:t>5</w:t>
      </w:r>
      <w:r w:rsidR="003A7524" w:rsidRPr="00162FE2">
        <w:rPr>
          <w:rFonts w:ascii="宋体" w:eastAsia="宋体" w:hAnsi="宋体" w:cs="Times New Roman"/>
          <w:bCs/>
        </w:rPr>
        <w:t>．依法行政的主体是党委和政府。(   )</w:t>
      </w:r>
    </w:p>
    <w:p w:rsidR="003A7524" w:rsidRPr="00162FE2" w:rsidRDefault="003A7524"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纠错：依法行政的主体是政府。</w:t>
      </w:r>
    </w:p>
    <w:p w:rsidR="003A7524" w:rsidRPr="00162FE2" w:rsidRDefault="00FA5773"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6</w:t>
      </w:r>
      <w:r w:rsidR="003A7524" w:rsidRPr="00162FE2">
        <w:rPr>
          <w:rFonts w:ascii="宋体" w:eastAsia="宋体" w:hAnsi="宋体" w:cs="Times New Roman"/>
          <w:bCs/>
        </w:rPr>
        <w:t>．民主决策，就是要求决策过程符合法定程序，内容上反映人民的根本利益。(  )</w:t>
      </w:r>
    </w:p>
    <w:p w:rsidR="003A7524" w:rsidRPr="00162FE2" w:rsidRDefault="003A7524"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纠错：民主决策要求增强决策透明度和公众参与度，使决策能够更好地反映民意、集中民智。</w:t>
      </w:r>
    </w:p>
    <w:p w:rsidR="003A7524" w:rsidRPr="00162FE2" w:rsidRDefault="00FA5773"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7</w:t>
      </w:r>
      <w:r w:rsidR="003A7524" w:rsidRPr="00162FE2">
        <w:rPr>
          <w:rFonts w:ascii="宋体" w:eastAsia="宋体" w:hAnsi="宋体" w:cs="Times New Roman" w:hint="eastAsia"/>
          <w:bCs/>
        </w:rPr>
        <w:t>．对政府权力进行制约和监督的关键是建立起全面的行政监督体系。(  )</w:t>
      </w:r>
    </w:p>
    <w:p w:rsidR="003A7524" w:rsidRPr="00162FE2" w:rsidRDefault="003A7524" w:rsidP="00162FE2">
      <w:pPr>
        <w:adjustRightInd w:val="0"/>
        <w:snapToGrid w:val="0"/>
        <w:spacing w:line="360" w:lineRule="auto"/>
        <w:jc w:val="left"/>
        <w:rPr>
          <w:rFonts w:ascii="宋体" w:eastAsia="宋体" w:hAnsi="宋体" w:cs="Times New Roman"/>
        </w:rPr>
      </w:pPr>
      <w:r w:rsidRPr="00162FE2">
        <w:rPr>
          <w:rFonts w:ascii="宋体" w:eastAsia="宋体" w:hAnsi="宋体" w:cs="Times New Roman" w:hint="eastAsia"/>
          <w:bCs/>
        </w:rPr>
        <w:t>纠错：对政府权力进行制约和监督的关键是健全权力运行的制约和监督体系。</w:t>
      </w:r>
    </w:p>
    <w:p w:rsidR="003A7524" w:rsidRDefault="003A7524" w:rsidP="00E01EAA">
      <w:pPr>
        <w:adjustRightInd w:val="0"/>
        <w:snapToGrid w:val="0"/>
        <w:spacing w:line="360" w:lineRule="auto"/>
        <w:jc w:val="left"/>
        <w:rPr>
          <w:rFonts w:ascii="Times New Roman" w:eastAsia="宋体" w:hAnsi="Times New Roman" w:cs="Times New Roman" w:hint="eastAsia"/>
        </w:rPr>
      </w:pPr>
    </w:p>
    <w:p w:rsidR="000F0B65" w:rsidRDefault="000F0B65" w:rsidP="00E01EAA">
      <w:pPr>
        <w:adjustRightInd w:val="0"/>
        <w:snapToGrid w:val="0"/>
        <w:spacing w:line="360" w:lineRule="auto"/>
        <w:jc w:val="left"/>
        <w:rPr>
          <w:rFonts w:ascii="Times New Roman" w:eastAsia="宋体" w:hAnsi="Times New Roman" w:cs="Times New Roman" w:hint="eastAsia"/>
        </w:rPr>
      </w:pPr>
    </w:p>
    <w:p w:rsidR="000F0B65" w:rsidRDefault="000F0B65" w:rsidP="00E01EAA">
      <w:pPr>
        <w:adjustRightInd w:val="0"/>
        <w:snapToGrid w:val="0"/>
        <w:spacing w:line="360" w:lineRule="auto"/>
        <w:jc w:val="left"/>
        <w:rPr>
          <w:rFonts w:ascii="Times New Roman" w:eastAsia="宋体" w:hAnsi="Times New Roman" w:cs="Times New Roman" w:hint="eastAsia"/>
        </w:rPr>
      </w:pPr>
    </w:p>
    <w:p w:rsidR="000F0B65" w:rsidRPr="003A7524" w:rsidRDefault="000F0B65" w:rsidP="00E01EAA">
      <w:pPr>
        <w:adjustRightInd w:val="0"/>
        <w:snapToGrid w:val="0"/>
        <w:spacing w:line="360" w:lineRule="auto"/>
        <w:jc w:val="left"/>
        <w:rPr>
          <w:rFonts w:ascii="Times New Roman" w:eastAsia="宋体" w:hAnsi="Times New Roman" w:cs="Times New Roman"/>
        </w:rPr>
      </w:pPr>
    </w:p>
    <w:p w:rsidR="007B5545" w:rsidRPr="00B02D52" w:rsidRDefault="007B5545" w:rsidP="00E01EAA">
      <w:pPr>
        <w:spacing w:line="360" w:lineRule="auto"/>
        <w:jc w:val="left"/>
        <w:rPr>
          <w:rFonts w:ascii="Times New Roman" w:eastAsia="宋体" w:hAnsi="Times New Roman" w:cs="Times New Roman"/>
          <w:b/>
          <w:color w:val="FF0000"/>
        </w:rPr>
      </w:pPr>
      <w:bookmarkStart w:id="0" w:name="_GoBack"/>
      <w:bookmarkEnd w:id="0"/>
      <w:r w:rsidRPr="00B02D52">
        <w:rPr>
          <w:rFonts w:ascii="Times New Roman" w:eastAsia="宋体" w:hAnsi="Times New Roman" w:cs="Times New Roman"/>
          <w:b/>
          <w:color w:val="FF0000"/>
        </w:rPr>
        <w:lastRenderedPageBreak/>
        <w:t>【任务</w:t>
      </w:r>
      <w:r w:rsidRPr="00B02D52">
        <w:rPr>
          <w:rFonts w:ascii="Times New Roman" w:eastAsia="宋体" w:hAnsi="Times New Roman" w:cs="Times New Roman" w:hint="eastAsia"/>
          <w:b/>
          <w:color w:val="FF0000"/>
        </w:rPr>
        <w:t>四</w:t>
      </w:r>
      <w:r w:rsidRPr="00B02D52">
        <w:rPr>
          <w:rFonts w:ascii="Times New Roman" w:eastAsia="宋体" w:hAnsi="Times New Roman" w:cs="Times New Roman"/>
          <w:b/>
          <w:color w:val="FF0000"/>
        </w:rPr>
        <w:t>】</w:t>
      </w:r>
      <w:r w:rsidR="000F0B65">
        <w:rPr>
          <w:rFonts w:ascii="Times New Roman" w:eastAsia="宋体" w:hAnsi="Times New Roman" w:cs="Times New Roman" w:hint="eastAsia"/>
          <w:b/>
          <w:color w:val="FF0000"/>
        </w:rPr>
        <w:t>学习相关热点资料</w:t>
      </w:r>
    </w:p>
    <w:p w:rsidR="00FD6797" w:rsidRPr="000F0B65" w:rsidRDefault="000F0B65" w:rsidP="000F0B65">
      <w:pPr>
        <w:widowControl/>
        <w:shd w:val="clear" w:color="auto" w:fill="FFFFFF"/>
        <w:jc w:val="left"/>
        <w:outlineLvl w:val="1"/>
        <w:rPr>
          <w:rFonts w:ascii="宋体" w:eastAsia="宋体" w:hAnsi="宋体" w:cs="宋体"/>
          <w:b/>
          <w:color w:val="000000" w:themeColor="text1"/>
          <w:spacing w:val="8"/>
          <w:kern w:val="0"/>
          <w:szCs w:val="21"/>
        </w:rPr>
      </w:pPr>
      <w:r w:rsidRPr="000F0B65">
        <w:rPr>
          <w:rFonts w:ascii="宋体" w:eastAsia="宋体" w:hAnsi="宋体" w:cs="宋体" w:hint="eastAsia"/>
          <w:b/>
          <w:bCs/>
          <w:color w:val="000000" w:themeColor="text1"/>
          <w:spacing w:val="8"/>
          <w:kern w:val="0"/>
          <w:szCs w:val="21"/>
        </w:rPr>
        <w:t>1.</w:t>
      </w:r>
      <w:r w:rsidR="00FD6797" w:rsidRPr="000F0B65">
        <w:rPr>
          <w:rFonts w:ascii="宋体" w:eastAsia="宋体" w:hAnsi="宋体" w:cs="宋体" w:hint="eastAsia"/>
          <w:b/>
          <w:bCs/>
          <w:color w:val="000000" w:themeColor="text1"/>
          <w:spacing w:val="8"/>
          <w:kern w:val="0"/>
          <w:szCs w:val="21"/>
        </w:rPr>
        <w:t>中共十九届四中全会</w:t>
      </w:r>
    </w:p>
    <w:p w:rsidR="005E6BF9" w:rsidRPr="000F0B65" w:rsidRDefault="00FD6797" w:rsidP="000F0B65">
      <w:pPr>
        <w:jc w:val="left"/>
        <w:rPr>
          <w:rFonts w:ascii="楷体" w:eastAsia="楷体" w:hAnsi="楷体"/>
          <w:color w:val="000000" w:themeColor="text1"/>
          <w:szCs w:val="21"/>
        </w:rPr>
      </w:pPr>
      <w:r w:rsidRPr="000F0B65">
        <w:rPr>
          <w:rFonts w:ascii="宋体" w:eastAsia="宋体" w:hAnsi="宋体" w:cs="宋体" w:hint="eastAsia"/>
          <w:color w:val="000000" w:themeColor="text1"/>
          <w:spacing w:val="8"/>
          <w:kern w:val="0"/>
          <w:szCs w:val="21"/>
        </w:rPr>
        <w:t xml:space="preserve">   </w:t>
      </w:r>
      <w:r w:rsidR="000F0B65" w:rsidRPr="000F0B65">
        <w:rPr>
          <w:rFonts w:ascii="宋体" w:eastAsia="宋体" w:hAnsi="宋体" w:cs="宋体" w:hint="eastAsia"/>
          <w:color w:val="000000" w:themeColor="text1"/>
          <w:spacing w:val="8"/>
          <w:kern w:val="0"/>
          <w:szCs w:val="21"/>
        </w:rPr>
        <w:t xml:space="preserve"> </w:t>
      </w:r>
      <w:r w:rsidRPr="000F0B65">
        <w:rPr>
          <w:rFonts w:ascii="楷体" w:eastAsia="楷体" w:hAnsi="楷体" w:cs="宋体" w:hint="eastAsia"/>
          <w:color w:val="000000" w:themeColor="text1"/>
          <w:spacing w:val="8"/>
          <w:kern w:val="0"/>
          <w:szCs w:val="21"/>
        </w:rPr>
        <w:t>全会主要研究坚持和完善中国特色社会主义制度、推进国家治理体系和治理能力现代化若干重大问题。</w:t>
      </w:r>
    </w:p>
    <w:p w:rsidR="00FD6797" w:rsidRPr="000F0B65" w:rsidRDefault="00FD6797" w:rsidP="000F0B65">
      <w:pPr>
        <w:widowControl/>
        <w:shd w:val="clear" w:color="auto" w:fill="FFFFFF"/>
        <w:ind w:firstLine="480"/>
        <w:jc w:val="left"/>
        <w:rPr>
          <w:rFonts w:ascii="楷体" w:eastAsia="楷体" w:hAnsi="楷体" w:cs="宋体"/>
          <w:color w:val="000000" w:themeColor="text1"/>
          <w:spacing w:val="8"/>
          <w:kern w:val="0"/>
          <w:szCs w:val="21"/>
        </w:rPr>
      </w:pPr>
      <w:r w:rsidRPr="000F0B65">
        <w:rPr>
          <w:rFonts w:ascii="楷体" w:eastAsia="楷体" w:hAnsi="楷体" w:cs="宋体" w:hint="eastAsia"/>
          <w:color w:val="000000" w:themeColor="text1"/>
          <w:kern w:val="0"/>
          <w:szCs w:val="21"/>
        </w:rPr>
        <w:t>我国政府是人民的政府，对人民负责是政府工作的基本原则，为人民服务是政府的宗旨。坚持和完善中国特色社会主义行政体制，构建职责明确、依法行政的政府治理体系。必须坚持一切行政机关为人民服务、对人民负责、受人民监督，创新行政方式，提高行政效能，建设人民满意的服务型政府。要完善国家行政体制，优化政府职责体系，优化政府组织结构，</w:t>
      </w:r>
      <w:proofErr w:type="gramStart"/>
      <w:r w:rsidRPr="000F0B65">
        <w:rPr>
          <w:rFonts w:ascii="楷体" w:eastAsia="楷体" w:hAnsi="楷体" w:cs="宋体" w:hint="eastAsia"/>
          <w:color w:val="000000" w:themeColor="text1"/>
          <w:kern w:val="0"/>
          <w:szCs w:val="21"/>
        </w:rPr>
        <w:t>健全充分</w:t>
      </w:r>
      <w:proofErr w:type="gramEnd"/>
      <w:r w:rsidRPr="000F0B65">
        <w:rPr>
          <w:rFonts w:ascii="楷体" w:eastAsia="楷体" w:hAnsi="楷体" w:cs="宋体" w:hint="eastAsia"/>
          <w:color w:val="000000" w:themeColor="text1"/>
          <w:kern w:val="0"/>
          <w:szCs w:val="21"/>
        </w:rPr>
        <w:t>发挥中央和地方两个积极性</w:t>
      </w:r>
      <w:r w:rsidR="00F96F74" w:rsidRPr="000F0B65">
        <w:rPr>
          <w:rFonts w:ascii="楷体" w:eastAsia="楷体" w:hAnsi="楷体" w:cs="宋体" w:hint="eastAsia"/>
          <w:color w:val="000000" w:themeColor="text1"/>
          <w:kern w:val="0"/>
          <w:szCs w:val="21"/>
        </w:rPr>
        <w:t>的</w:t>
      </w:r>
      <w:r w:rsidRPr="000F0B65">
        <w:rPr>
          <w:rFonts w:ascii="楷体" w:eastAsia="楷体" w:hAnsi="楷体" w:cs="宋体" w:hint="eastAsia"/>
          <w:color w:val="000000" w:themeColor="text1"/>
          <w:kern w:val="0"/>
          <w:szCs w:val="21"/>
        </w:rPr>
        <w:t>体制机制。</w:t>
      </w:r>
    </w:p>
    <w:p w:rsidR="00FD6797" w:rsidRPr="000F0B65" w:rsidRDefault="00FD6797" w:rsidP="000F0B65">
      <w:pPr>
        <w:widowControl/>
        <w:shd w:val="clear" w:color="auto" w:fill="FFFFFF"/>
        <w:ind w:firstLine="480"/>
        <w:jc w:val="left"/>
        <w:rPr>
          <w:rFonts w:ascii="楷体" w:eastAsia="楷体" w:hAnsi="楷体" w:cs="宋体"/>
          <w:color w:val="000000" w:themeColor="text1"/>
          <w:spacing w:val="8"/>
          <w:kern w:val="0"/>
          <w:szCs w:val="21"/>
        </w:rPr>
      </w:pPr>
      <w:r w:rsidRPr="000F0B65">
        <w:rPr>
          <w:rFonts w:ascii="楷体" w:eastAsia="楷体" w:hAnsi="楷体" w:cs="宋体" w:hint="eastAsia"/>
          <w:color w:val="000000" w:themeColor="text1"/>
          <w:kern w:val="0"/>
          <w:szCs w:val="21"/>
        </w:rPr>
        <w:t>权力是把双</w:t>
      </w:r>
      <w:proofErr w:type="gramStart"/>
      <w:r w:rsidRPr="000F0B65">
        <w:rPr>
          <w:rFonts w:ascii="楷体" w:eastAsia="楷体" w:hAnsi="楷体" w:cs="宋体" w:hint="eastAsia"/>
          <w:color w:val="000000" w:themeColor="text1"/>
          <w:kern w:val="0"/>
          <w:szCs w:val="21"/>
        </w:rPr>
        <w:t>刃</w:t>
      </w:r>
      <w:proofErr w:type="gramEnd"/>
      <w:r w:rsidRPr="000F0B65">
        <w:rPr>
          <w:rFonts w:ascii="楷体" w:eastAsia="楷体" w:hAnsi="楷体" w:cs="宋体" w:hint="eastAsia"/>
          <w:color w:val="000000" w:themeColor="text1"/>
          <w:kern w:val="0"/>
          <w:szCs w:val="21"/>
        </w:rPr>
        <w:t>剑，坚持和完善党和国家监督体系，强化对权力运行的制约和监督。党和国家监督体系是党在长期执政条件下实现自我净化、自我完善、自我革新、自我提高的重要制度保障。</w:t>
      </w:r>
    </w:p>
    <w:p w:rsidR="007B5545" w:rsidRPr="000F0B65" w:rsidRDefault="000F0B65" w:rsidP="000F0B65">
      <w:pPr>
        <w:jc w:val="left"/>
        <w:rPr>
          <w:rFonts w:ascii="楷体" w:eastAsia="楷体" w:hAnsi="楷体" w:cs="Arial"/>
          <w:color w:val="000000" w:themeColor="text1"/>
          <w:szCs w:val="21"/>
          <w:shd w:val="clear" w:color="auto" w:fill="FFFFFF"/>
        </w:rPr>
      </w:pPr>
      <w:r w:rsidRPr="000F0B65">
        <w:rPr>
          <w:rFonts w:ascii="宋体" w:eastAsia="宋体" w:hAnsi="宋体" w:hint="eastAsia"/>
          <w:b/>
          <w:color w:val="000000" w:themeColor="text1"/>
          <w:szCs w:val="21"/>
        </w:rPr>
        <w:t>2.</w:t>
      </w:r>
      <w:r w:rsidR="00D361F7" w:rsidRPr="000F0B65">
        <w:rPr>
          <w:rFonts w:ascii="宋体" w:eastAsia="宋体" w:hAnsi="宋体" w:hint="eastAsia"/>
          <w:b/>
          <w:color w:val="000000" w:themeColor="text1"/>
          <w:szCs w:val="21"/>
        </w:rPr>
        <w:t>“</w:t>
      </w:r>
      <w:r w:rsidR="00D361F7" w:rsidRPr="000F0B65">
        <w:rPr>
          <w:rFonts w:ascii="宋体" w:eastAsia="宋体" w:hAnsi="宋体" w:cs="Arial"/>
          <w:b/>
          <w:color w:val="000000" w:themeColor="text1"/>
          <w:szCs w:val="21"/>
          <w:shd w:val="clear" w:color="auto" w:fill="FFFFFF"/>
        </w:rPr>
        <w:t>最多跑一次</w:t>
      </w:r>
      <w:r w:rsidR="00D361F7" w:rsidRPr="000F0B65">
        <w:rPr>
          <w:rFonts w:ascii="宋体" w:eastAsia="宋体" w:hAnsi="宋体" w:hint="eastAsia"/>
          <w:b/>
          <w:color w:val="000000" w:themeColor="text1"/>
          <w:szCs w:val="21"/>
        </w:rPr>
        <w:t>”</w:t>
      </w:r>
      <w:r w:rsidR="00B3792D" w:rsidRPr="000F0B65">
        <w:rPr>
          <w:rFonts w:ascii="宋体" w:eastAsia="宋体" w:hAnsi="宋体" w:cs="Arial"/>
          <w:b/>
          <w:color w:val="000000" w:themeColor="text1"/>
          <w:szCs w:val="21"/>
          <w:shd w:val="clear" w:color="auto" w:fill="FFFFFF"/>
        </w:rPr>
        <w:t>改革</w:t>
      </w:r>
      <w:r w:rsidR="00B3792D" w:rsidRPr="000F0B65">
        <w:rPr>
          <w:rFonts w:ascii="楷体" w:eastAsia="楷体" w:hAnsi="楷体" w:cs="Arial"/>
          <w:color w:val="000000" w:themeColor="text1"/>
          <w:szCs w:val="21"/>
          <w:shd w:val="clear" w:color="auto" w:fill="FFFFFF"/>
        </w:rPr>
        <w:t>是通过“一窗受理、集成服务、一次办结”的服务模式创新，让企业和群众到政府办事实现“最多跑一次”的行政目标。</w:t>
      </w:r>
      <w:r w:rsidR="00D361F7" w:rsidRPr="000F0B65">
        <w:rPr>
          <w:rFonts w:ascii="楷体" w:eastAsia="楷体" w:hAnsi="楷体" w:cs="Arial"/>
          <w:color w:val="000000" w:themeColor="text1"/>
          <w:szCs w:val="21"/>
          <w:shd w:val="clear" w:color="auto" w:fill="FFFFFF"/>
        </w:rPr>
        <w:t>打造服务型政府，要求政府建立为企业和群众全程服务和长效服务的工作机制，特别要把资源投向以改善人民群众生活质量，关乎千家万户的义务教育、公共医疗、社会福利和社会保障、劳动力就业和培训、环境保护、公共基础设施、社会安全等领域，全面提升人民群众的获得感和幸福感。</w:t>
      </w:r>
    </w:p>
    <w:p w:rsidR="00D361F7" w:rsidRPr="000F0B65" w:rsidRDefault="000F0B65" w:rsidP="000F0B65">
      <w:pPr>
        <w:shd w:val="clear" w:color="auto" w:fill="FFFFFF"/>
        <w:jc w:val="left"/>
        <w:rPr>
          <w:rFonts w:ascii="楷体" w:eastAsia="楷体" w:hAnsi="楷体" w:cs="Arial"/>
          <w:color w:val="000000" w:themeColor="text1"/>
          <w:kern w:val="0"/>
          <w:szCs w:val="21"/>
        </w:rPr>
      </w:pPr>
      <w:r w:rsidRPr="000F0B65">
        <w:rPr>
          <w:rFonts w:ascii="宋体" w:eastAsia="宋体" w:hAnsi="宋体" w:cs="Arial" w:hint="eastAsia"/>
          <w:b/>
          <w:color w:val="000000" w:themeColor="text1"/>
          <w:szCs w:val="21"/>
          <w:shd w:val="clear" w:color="auto" w:fill="FFFFFF"/>
        </w:rPr>
        <w:t>3.</w:t>
      </w:r>
      <w:r w:rsidR="00D361F7" w:rsidRPr="000F0B65">
        <w:rPr>
          <w:rFonts w:ascii="宋体" w:eastAsia="宋体" w:hAnsi="宋体" w:cs="Arial"/>
          <w:b/>
          <w:color w:val="000000" w:themeColor="text1"/>
          <w:szCs w:val="21"/>
          <w:shd w:val="clear" w:color="auto" w:fill="FFFFFF"/>
        </w:rPr>
        <w:t>国务院机构改革</w:t>
      </w:r>
      <w:r w:rsidR="00D361F7" w:rsidRPr="000F0B65">
        <w:rPr>
          <w:rFonts w:ascii="宋体" w:eastAsia="宋体" w:hAnsi="宋体" w:cs="Arial" w:hint="eastAsia"/>
          <w:b/>
          <w:color w:val="000000" w:themeColor="text1"/>
          <w:szCs w:val="21"/>
          <w:shd w:val="clear" w:color="auto" w:fill="FFFFFF"/>
        </w:rPr>
        <w:t>：</w:t>
      </w:r>
      <w:r w:rsidR="00D361F7" w:rsidRPr="000F0B65">
        <w:rPr>
          <w:rFonts w:ascii="楷体" w:eastAsia="楷体" w:hAnsi="楷体" w:cs="Arial"/>
          <w:color w:val="000000" w:themeColor="text1"/>
          <w:szCs w:val="21"/>
          <w:shd w:val="clear" w:color="auto" w:fill="FFFFFF"/>
        </w:rPr>
        <w:t>习近平总书记在党的十九大报告中就深化机构改革</w:t>
      </w:r>
      <w:proofErr w:type="gramStart"/>
      <w:r w:rsidR="00D361F7" w:rsidRPr="000F0B65">
        <w:rPr>
          <w:rFonts w:ascii="楷体" w:eastAsia="楷体" w:hAnsi="楷体" w:cs="Arial"/>
          <w:color w:val="000000" w:themeColor="text1"/>
          <w:szCs w:val="21"/>
          <w:shd w:val="clear" w:color="auto" w:fill="FFFFFF"/>
        </w:rPr>
        <w:t>作出</w:t>
      </w:r>
      <w:proofErr w:type="gramEnd"/>
      <w:r w:rsidR="00D361F7" w:rsidRPr="000F0B65">
        <w:rPr>
          <w:rFonts w:ascii="楷体" w:eastAsia="楷体" w:hAnsi="楷体" w:cs="Arial"/>
          <w:color w:val="000000" w:themeColor="text1"/>
          <w:szCs w:val="21"/>
          <w:shd w:val="clear" w:color="auto" w:fill="FFFFFF"/>
        </w:rPr>
        <w:t>重要部署，党的十九届三</w:t>
      </w:r>
      <w:r w:rsidR="00F96F74" w:rsidRPr="000F0B65">
        <w:rPr>
          <w:rFonts w:ascii="楷体" w:eastAsia="楷体" w:hAnsi="楷体" w:cs="Arial"/>
          <w:color w:val="000000" w:themeColor="text1"/>
          <w:szCs w:val="21"/>
          <w:shd w:val="clear" w:color="auto" w:fill="FFFFFF"/>
        </w:rPr>
        <w:t>中全会研究深化党和国家机构改革问题并</w:t>
      </w:r>
      <w:proofErr w:type="gramStart"/>
      <w:r w:rsidR="00F96F74" w:rsidRPr="000F0B65">
        <w:rPr>
          <w:rFonts w:ascii="楷体" w:eastAsia="楷体" w:hAnsi="楷体" w:cs="Arial"/>
          <w:color w:val="000000" w:themeColor="text1"/>
          <w:szCs w:val="21"/>
          <w:shd w:val="clear" w:color="auto" w:fill="FFFFFF"/>
        </w:rPr>
        <w:t>作出</w:t>
      </w:r>
      <w:proofErr w:type="gramEnd"/>
      <w:r w:rsidR="00F96F74" w:rsidRPr="000F0B65">
        <w:rPr>
          <w:rFonts w:ascii="楷体" w:eastAsia="楷体" w:hAnsi="楷体" w:cs="Arial"/>
          <w:color w:val="000000" w:themeColor="text1"/>
          <w:szCs w:val="21"/>
          <w:shd w:val="clear" w:color="auto" w:fill="FFFFFF"/>
        </w:rPr>
        <w:t>决定。《决定》明确指出</w:t>
      </w:r>
      <w:r w:rsidR="00D361F7" w:rsidRPr="000F0B65">
        <w:rPr>
          <w:rFonts w:ascii="楷体" w:eastAsia="楷体" w:hAnsi="楷体" w:cs="Arial"/>
          <w:color w:val="000000" w:themeColor="text1"/>
          <w:szCs w:val="21"/>
          <w:shd w:val="clear" w:color="auto" w:fill="FFFFFF"/>
        </w:rPr>
        <w:t>“深化党和国家机构改革是推进国家治理体系和治理能力现代化的一场深刻变革”。我们要以习近平新时代中国特色社会主义思想为指导，从战略全局和长远发展的高度来认识推动这场深刻变革的必要性，自觉加以贯彻落实。</w:t>
      </w:r>
      <w:r w:rsidR="00D361F7" w:rsidRPr="000F0B65">
        <w:rPr>
          <w:rFonts w:ascii="楷体" w:eastAsia="楷体" w:hAnsi="楷体" w:cs="Arial"/>
          <w:color w:val="000000" w:themeColor="text1"/>
          <w:kern w:val="0"/>
          <w:szCs w:val="21"/>
        </w:rPr>
        <w:t>党中央历来高度重视党和国家机构建设和改革。党的十八大以来，以习近平同志为核心的党中央坚持问题导向，突出重点领域，深化党和国家机构改革，在一些重要领域和关键环节取得重大进展，为党和国家事业取得历史性成就、发生历史性变革提供了有力保障。面对新时代新任务提出的新要求，按照党的十九大的战略部署，深化党和国家机构改革，不断推进国家治理体系和治理能力现代化，具有历史和现实必然性。</w:t>
      </w:r>
    </w:p>
    <w:p w:rsidR="00D361F7" w:rsidRPr="000F0B65" w:rsidRDefault="00D361F7" w:rsidP="000F0B65">
      <w:pPr>
        <w:widowControl/>
        <w:shd w:val="clear" w:color="auto" w:fill="FFFFFF"/>
        <w:ind w:firstLineChars="200" w:firstLine="422"/>
        <w:jc w:val="left"/>
        <w:rPr>
          <w:rFonts w:ascii="楷体" w:eastAsia="楷体" w:hAnsi="楷体" w:cs="Arial"/>
          <w:color w:val="000000" w:themeColor="text1"/>
          <w:kern w:val="0"/>
          <w:szCs w:val="21"/>
        </w:rPr>
      </w:pPr>
      <w:r w:rsidRPr="000F0B65">
        <w:rPr>
          <w:rFonts w:ascii="宋体" w:eastAsia="宋体" w:hAnsi="宋体" w:cs="Arial" w:hint="eastAsia"/>
          <w:b/>
          <w:color w:val="000000" w:themeColor="text1"/>
          <w:kern w:val="0"/>
          <w:szCs w:val="21"/>
        </w:rPr>
        <w:t>首先，</w:t>
      </w:r>
      <w:r w:rsidRPr="000F0B65">
        <w:rPr>
          <w:rFonts w:ascii="宋体" w:eastAsia="宋体" w:hAnsi="宋体" w:cs="Arial"/>
          <w:b/>
          <w:color w:val="000000" w:themeColor="text1"/>
          <w:kern w:val="0"/>
          <w:szCs w:val="21"/>
        </w:rPr>
        <w:t>深化党和国家机构改革是新时代坚持和发展中国特色社会主义的必然要求。</w:t>
      </w:r>
      <w:r w:rsidRPr="000F0B65">
        <w:rPr>
          <w:rFonts w:ascii="楷体" w:eastAsia="楷体" w:hAnsi="楷体" w:cs="Arial"/>
          <w:color w:val="000000" w:themeColor="text1"/>
          <w:kern w:val="0"/>
          <w:szCs w:val="21"/>
        </w:rPr>
        <w:t>党和国家机构职能体系作为上层建筑，是中国特色社会主义制度的重要组成部分，需要适应社会生产力进步、经济基础变化而不断完善。新中国成立后，在我们党领导下，我国确立了社会主义基本制度，逐步建立起具有我国特点的党和国家机构职能体系，为推进社会主义建设发挥了重要作用。改革开放以来，适应社会主义市场经济发展的需要，我们党积极推进党和国家机构改革，各方</w:t>
      </w:r>
      <w:proofErr w:type="gramStart"/>
      <w:r w:rsidRPr="000F0B65">
        <w:rPr>
          <w:rFonts w:ascii="楷体" w:eastAsia="楷体" w:hAnsi="楷体" w:cs="Arial"/>
          <w:color w:val="000000" w:themeColor="text1"/>
          <w:kern w:val="0"/>
          <w:szCs w:val="21"/>
        </w:rPr>
        <w:t>面机构</w:t>
      </w:r>
      <w:proofErr w:type="gramEnd"/>
      <w:r w:rsidRPr="000F0B65">
        <w:rPr>
          <w:rFonts w:ascii="楷体" w:eastAsia="楷体" w:hAnsi="楷体" w:cs="Arial"/>
          <w:color w:val="000000" w:themeColor="text1"/>
          <w:kern w:val="0"/>
          <w:szCs w:val="21"/>
        </w:rPr>
        <w:t>职能不断优化、逐步规范，有力推动了改革开放和社会主义现代化建设。中国特色社会主义进入新时代，党和国家机构职能体系必须与新时代中国特色社会主义发展的要求相适应。但要看到，当前党和国家的机构设置和职能配置同统筹推进“五位一体”总体布局、协调推进“四个全面”战略布局的要求还不完全适应，同实现国家治理体系和治理能力现代化的要求还不完全适应，必须按照坚持和发展中国特色社会主义的要求，深化党和国家机构改革。</w:t>
      </w:r>
    </w:p>
    <w:p w:rsidR="00D361F7" w:rsidRPr="000F0B65" w:rsidRDefault="00D361F7" w:rsidP="000F0B65">
      <w:pPr>
        <w:widowControl/>
        <w:shd w:val="clear" w:color="auto" w:fill="FFFFFF"/>
        <w:ind w:firstLineChars="200" w:firstLine="422"/>
        <w:jc w:val="left"/>
        <w:rPr>
          <w:rFonts w:ascii="楷体" w:eastAsia="楷体" w:hAnsi="楷体" w:cs="Arial"/>
          <w:color w:val="000000" w:themeColor="text1"/>
          <w:kern w:val="0"/>
          <w:szCs w:val="21"/>
        </w:rPr>
      </w:pPr>
      <w:r w:rsidRPr="000F0B65">
        <w:rPr>
          <w:rFonts w:ascii="宋体" w:eastAsia="宋体" w:hAnsi="宋体" w:cs="Arial" w:hint="eastAsia"/>
          <w:b/>
          <w:color w:val="000000" w:themeColor="text1"/>
          <w:kern w:val="0"/>
          <w:szCs w:val="21"/>
        </w:rPr>
        <w:t>其次，</w:t>
      </w:r>
      <w:r w:rsidRPr="000F0B65">
        <w:rPr>
          <w:rFonts w:ascii="宋体" w:eastAsia="宋体" w:hAnsi="宋体" w:cs="Arial"/>
          <w:b/>
          <w:color w:val="000000" w:themeColor="text1"/>
          <w:kern w:val="0"/>
          <w:szCs w:val="21"/>
        </w:rPr>
        <w:t>深化党和国家机构改革是加强党的长期执政能力建设的必然要求。</w:t>
      </w:r>
      <w:r w:rsidRPr="000F0B65">
        <w:rPr>
          <w:rFonts w:ascii="楷体" w:eastAsia="楷体" w:hAnsi="楷体" w:cs="Arial"/>
          <w:color w:val="000000" w:themeColor="text1"/>
          <w:kern w:val="0"/>
          <w:szCs w:val="21"/>
        </w:rPr>
        <w:t>中国共产党领导是中国特色社会主义</w:t>
      </w:r>
      <w:proofErr w:type="gramStart"/>
      <w:r w:rsidRPr="000F0B65">
        <w:rPr>
          <w:rFonts w:ascii="楷体" w:eastAsia="楷体" w:hAnsi="楷体" w:cs="Arial"/>
          <w:color w:val="000000" w:themeColor="text1"/>
          <w:kern w:val="0"/>
          <w:szCs w:val="21"/>
        </w:rPr>
        <w:t>最</w:t>
      </w:r>
      <w:proofErr w:type="gramEnd"/>
      <w:r w:rsidRPr="000F0B65">
        <w:rPr>
          <w:rFonts w:ascii="楷体" w:eastAsia="楷体" w:hAnsi="楷体" w:cs="Arial"/>
          <w:color w:val="000000" w:themeColor="text1"/>
          <w:kern w:val="0"/>
          <w:szCs w:val="21"/>
        </w:rPr>
        <w:t>本质的特征。党和国家机构职能体系是我们党治国理政的重要保障，是确保党始终总揽全局、协调各方的重要依托。我们党要顺利推进新时代中国特色社会主义各项事业，更好领导人民进行伟大斗争、建设伟大工程、推进伟大事业、实现伟大梦想，必须从组织机构上发挥党的领导这个最大制度优势，把党的领导贯彻落实到党和国家机关全面正确履行职责的各领域各环节，从制度上保证党的长期执政和国家长治久安。当前，一些</w:t>
      </w:r>
      <w:r w:rsidRPr="000F0B65">
        <w:rPr>
          <w:rFonts w:ascii="楷体" w:eastAsia="楷体" w:hAnsi="楷体" w:cs="Arial"/>
          <w:color w:val="000000" w:themeColor="text1"/>
          <w:kern w:val="0"/>
          <w:szCs w:val="21"/>
        </w:rPr>
        <w:lastRenderedPageBreak/>
        <w:t>领域党的机构设置和职能配置还不够健全有力，保障党的全面领导、推进全面从严治党的体制机制有待完善。加强党的长期执政能力建设、推进全面从严治党，迫切要求深化党和国家机构改革，完善保证党的全面领导的制度安排，改进党的领导方式和执政方式，提高党把方向、谋大局、定政策、促改革的能力和定力。</w:t>
      </w:r>
    </w:p>
    <w:p w:rsidR="00D361F7" w:rsidRPr="000F0B65" w:rsidRDefault="00162FE2" w:rsidP="000F0B65">
      <w:pPr>
        <w:widowControl/>
        <w:shd w:val="clear" w:color="auto" w:fill="FFFFFF"/>
        <w:ind w:firstLineChars="200" w:firstLine="422"/>
        <w:jc w:val="left"/>
        <w:rPr>
          <w:rFonts w:ascii="楷体" w:eastAsia="楷体" w:hAnsi="楷体" w:cs="Arial"/>
          <w:color w:val="000000" w:themeColor="text1"/>
          <w:kern w:val="0"/>
          <w:szCs w:val="21"/>
        </w:rPr>
      </w:pPr>
      <w:r w:rsidRPr="000F0B65">
        <w:rPr>
          <w:rFonts w:ascii="宋体" w:eastAsia="宋体" w:hAnsi="宋体" w:cs="Arial" w:hint="eastAsia"/>
          <w:b/>
          <w:color w:val="000000" w:themeColor="text1"/>
          <w:kern w:val="0"/>
          <w:szCs w:val="21"/>
        </w:rPr>
        <w:t>再次，</w:t>
      </w:r>
      <w:r w:rsidR="00D361F7" w:rsidRPr="000F0B65">
        <w:rPr>
          <w:rFonts w:ascii="宋体" w:eastAsia="宋体" w:hAnsi="宋体" w:cs="Arial"/>
          <w:b/>
          <w:color w:val="000000" w:themeColor="text1"/>
          <w:kern w:val="0"/>
          <w:szCs w:val="21"/>
        </w:rPr>
        <w:t>深化党和国家机构改革是社会主义制度自我完善和发展的必然要求。</w:t>
      </w:r>
      <w:r w:rsidR="00D361F7" w:rsidRPr="000F0B65">
        <w:rPr>
          <w:rFonts w:ascii="楷体" w:eastAsia="楷体" w:hAnsi="楷体" w:cs="Arial"/>
          <w:color w:val="000000" w:themeColor="text1"/>
          <w:kern w:val="0"/>
          <w:szCs w:val="21"/>
        </w:rPr>
        <w:t>完善和发展中国特色社会主义制度、推进国家治理体系和治理能力现代化是全面深化改革的总目标。深化机构改革作为全面深化改革的重要内容，对各领域改革发挥着体制支撑和保障作用。党的十八大以来，在以习近平同志为核心的党中央坚强领导下，坚决破除各方面体制机制弊端，重要领域和关键环节改革取得突破性进展，中国特色社会主义制度更加完善。但必须看到，要从根本上解决发展中的许多深层次矛盾和问题，巩固和发展已取得的改革成果，必须将改革深入到机构层面。目前，我国一些领域党政机构重叠、职责交叉、权责脱节问题比较突出；一些政府机构设置和职责划分不够科学，职责缺位和效能不高问题凸显，政府职能转变还不到位；一些领域中央和地方机构职能上下一般粗，权责划分不尽合理等。要解决这些问题，必须深化党和国家机构改革，为经济、社会、政治、文化、生态文明等领域改革持续深化、攻坚克难提供体制支撑和保障。</w:t>
      </w:r>
    </w:p>
    <w:p w:rsidR="00D361F7" w:rsidRPr="000F0B65" w:rsidRDefault="00162FE2" w:rsidP="000F0B65">
      <w:pPr>
        <w:widowControl/>
        <w:shd w:val="clear" w:color="auto" w:fill="FFFFFF"/>
        <w:ind w:firstLine="480"/>
        <w:jc w:val="left"/>
        <w:rPr>
          <w:rFonts w:ascii="楷体" w:eastAsia="楷体" w:hAnsi="楷体"/>
          <w:color w:val="000000" w:themeColor="text1"/>
          <w:szCs w:val="21"/>
        </w:rPr>
      </w:pPr>
      <w:r w:rsidRPr="000F0B65">
        <w:rPr>
          <w:rFonts w:ascii="宋体" w:eastAsia="宋体" w:hAnsi="宋体" w:cs="Arial" w:hint="eastAsia"/>
          <w:b/>
          <w:color w:val="000000" w:themeColor="text1"/>
          <w:kern w:val="0"/>
          <w:szCs w:val="21"/>
        </w:rPr>
        <w:t>最后，</w:t>
      </w:r>
      <w:r w:rsidR="00D361F7" w:rsidRPr="000F0B65">
        <w:rPr>
          <w:rFonts w:ascii="宋体" w:eastAsia="宋体" w:hAnsi="宋体" w:cs="Arial"/>
          <w:b/>
          <w:color w:val="000000" w:themeColor="text1"/>
          <w:kern w:val="0"/>
          <w:szCs w:val="21"/>
        </w:rPr>
        <w:t>深化党和国家机构改革是实现“两个一百年”奋斗目标、建设社会主义现代化国家、实现中华民族伟大复兴的必然要求。</w:t>
      </w:r>
      <w:r w:rsidR="00D361F7" w:rsidRPr="000F0B65">
        <w:rPr>
          <w:rFonts w:ascii="楷体" w:eastAsia="楷体" w:hAnsi="楷体" w:cs="Arial"/>
          <w:color w:val="000000" w:themeColor="text1"/>
          <w:kern w:val="0"/>
          <w:szCs w:val="21"/>
        </w:rPr>
        <w:t>为实现“两个一百年”奋斗目标，党的十九大</w:t>
      </w:r>
      <w:proofErr w:type="gramStart"/>
      <w:r w:rsidR="00D361F7" w:rsidRPr="000F0B65">
        <w:rPr>
          <w:rFonts w:ascii="楷体" w:eastAsia="楷体" w:hAnsi="楷体" w:cs="Arial"/>
          <w:color w:val="000000" w:themeColor="text1"/>
          <w:kern w:val="0"/>
          <w:szCs w:val="21"/>
        </w:rPr>
        <w:t>作出</w:t>
      </w:r>
      <w:proofErr w:type="gramEnd"/>
      <w:r w:rsidR="00D361F7" w:rsidRPr="000F0B65">
        <w:rPr>
          <w:rFonts w:ascii="楷体" w:eastAsia="楷体" w:hAnsi="楷体" w:cs="Arial"/>
          <w:color w:val="000000" w:themeColor="text1"/>
          <w:kern w:val="0"/>
          <w:szCs w:val="21"/>
        </w:rPr>
        <w:t>新时代中国特色社会主义发展的战略安排，即到2020年，全面建成小康社会；到2035年，基本实现社会主义现代化；到本世纪中叶，把我国建成富强民主文明和谐美丽的社会主义现代化强国。实现第一个百年奋斗目标，党和国家机构职能必须为解决突出矛盾，打好防范化解重大风险、精准脱贫、污染防治的攻坚战提供保障；同时，实现第二个百年奋斗目标，又必须注重解决事关长远的体制机制问题。但要看到，目前我国机构设置和职能配置还不适应实现“两个一百年”奋斗目标的要求，特别是基层机构设置和权力配置有待完善，组织群众、服务群众能力需要进一步提高；群团组织政治性、先进性、群众性需要增强等。这就迫切要求深化党和国家机构改革，科学配置机构职能、完善体制机制，为决胜全面建成小康社会、开启全面建设社会主义现代化国家新征程、实现中华民族伟大复兴的中国梦提供有力制度保障。</w:t>
      </w:r>
    </w:p>
    <w:sectPr w:rsidR="00D361F7" w:rsidRPr="000F0B65" w:rsidSect="005E6BF9">
      <w:footerReference w:type="default" r:id="rId15"/>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914" w:rsidRDefault="00801914" w:rsidP="007B5545">
      <w:r>
        <w:separator/>
      </w:r>
    </w:p>
  </w:endnote>
  <w:endnote w:type="continuationSeparator" w:id="0">
    <w:p w:rsidR="00801914" w:rsidRDefault="00801914" w:rsidP="007B55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2903"/>
      <w:docPartObj>
        <w:docPartGallery w:val="Page Numbers (Bottom of Page)"/>
        <w:docPartUnique/>
      </w:docPartObj>
    </w:sdtPr>
    <w:sdtContent>
      <w:p w:rsidR="00F96F74" w:rsidRDefault="001A79C9">
        <w:pPr>
          <w:pStyle w:val="a5"/>
          <w:jc w:val="center"/>
        </w:pPr>
        <w:fldSimple w:instr=" PAGE   \* MERGEFORMAT ">
          <w:r w:rsidR="000F0B65" w:rsidRPr="000F0B65">
            <w:rPr>
              <w:noProof/>
              <w:lang w:val="zh-CN"/>
            </w:rPr>
            <w:t>6</w:t>
          </w:r>
        </w:fldSimple>
      </w:p>
    </w:sdtContent>
  </w:sdt>
  <w:p w:rsidR="00F96F74" w:rsidRDefault="00F96F7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914" w:rsidRDefault="00801914" w:rsidP="007B5545">
      <w:r>
        <w:separator/>
      </w:r>
    </w:p>
  </w:footnote>
  <w:footnote w:type="continuationSeparator" w:id="0">
    <w:p w:rsidR="00801914" w:rsidRDefault="00801914" w:rsidP="007B55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C3A42"/>
    <w:multiLevelType w:val="hybridMultilevel"/>
    <w:tmpl w:val="41805ED6"/>
    <w:lvl w:ilvl="0" w:tplc="AFEC9324">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4ADA"/>
    <w:rsid w:val="00005EEE"/>
    <w:rsid w:val="000F0B65"/>
    <w:rsid w:val="00161EC9"/>
    <w:rsid w:val="00162FE2"/>
    <w:rsid w:val="001A79C9"/>
    <w:rsid w:val="00204010"/>
    <w:rsid w:val="002E2FAB"/>
    <w:rsid w:val="003625BE"/>
    <w:rsid w:val="003A7524"/>
    <w:rsid w:val="003B450C"/>
    <w:rsid w:val="0047034B"/>
    <w:rsid w:val="004C777C"/>
    <w:rsid w:val="004E6525"/>
    <w:rsid w:val="005B6B14"/>
    <w:rsid w:val="005E6BF9"/>
    <w:rsid w:val="005F38A0"/>
    <w:rsid w:val="00614A24"/>
    <w:rsid w:val="0062680C"/>
    <w:rsid w:val="0065473B"/>
    <w:rsid w:val="00662F09"/>
    <w:rsid w:val="007B5545"/>
    <w:rsid w:val="00801914"/>
    <w:rsid w:val="00834ADA"/>
    <w:rsid w:val="009D277B"/>
    <w:rsid w:val="00A06C5A"/>
    <w:rsid w:val="00A23477"/>
    <w:rsid w:val="00A344EE"/>
    <w:rsid w:val="00B02D52"/>
    <w:rsid w:val="00B3792D"/>
    <w:rsid w:val="00BA0779"/>
    <w:rsid w:val="00BB00AB"/>
    <w:rsid w:val="00C0030E"/>
    <w:rsid w:val="00C61FAC"/>
    <w:rsid w:val="00C72B6C"/>
    <w:rsid w:val="00D361F7"/>
    <w:rsid w:val="00E01EAA"/>
    <w:rsid w:val="00E227A0"/>
    <w:rsid w:val="00EB2B27"/>
    <w:rsid w:val="00F81A3E"/>
    <w:rsid w:val="00F96F74"/>
    <w:rsid w:val="00FA5773"/>
    <w:rsid w:val="00FC09FA"/>
    <w:rsid w:val="00FD2AC6"/>
    <w:rsid w:val="00FD6797"/>
    <w:rsid w:val="1664539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BF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5E6B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7B55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B5545"/>
    <w:rPr>
      <w:kern w:val="2"/>
      <w:sz w:val="18"/>
      <w:szCs w:val="18"/>
    </w:rPr>
  </w:style>
  <w:style w:type="paragraph" w:styleId="a5">
    <w:name w:val="footer"/>
    <w:basedOn w:val="a"/>
    <w:link w:val="Char0"/>
    <w:uiPriority w:val="99"/>
    <w:unhideWhenUsed/>
    <w:rsid w:val="007B5545"/>
    <w:pPr>
      <w:tabs>
        <w:tab w:val="center" w:pos="4153"/>
        <w:tab w:val="right" w:pos="8306"/>
      </w:tabs>
      <w:snapToGrid w:val="0"/>
      <w:jc w:val="left"/>
    </w:pPr>
    <w:rPr>
      <w:sz w:val="18"/>
      <w:szCs w:val="18"/>
    </w:rPr>
  </w:style>
  <w:style w:type="character" w:customStyle="1" w:styleId="Char0">
    <w:name w:val="页脚 Char"/>
    <w:basedOn w:val="a0"/>
    <w:link w:val="a5"/>
    <w:uiPriority w:val="99"/>
    <w:rsid w:val="007B5545"/>
    <w:rPr>
      <w:kern w:val="2"/>
      <w:sz w:val="18"/>
      <w:szCs w:val="18"/>
    </w:rPr>
  </w:style>
  <w:style w:type="paragraph" w:styleId="a6">
    <w:name w:val="List Paragraph"/>
    <w:basedOn w:val="a"/>
    <w:uiPriority w:val="99"/>
    <w:rsid w:val="00A23477"/>
    <w:pPr>
      <w:ind w:firstLineChars="200" w:firstLine="420"/>
    </w:pPr>
  </w:style>
  <w:style w:type="paragraph" w:styleId="a7">
    <w:name w:val="Normal (Web)"/>
    <w:basedOn w:val="a"/>
    <w:uiPriority w:val="99"/>
    <w:semiHidden/>
    <w:unhideWhenUsed/>
    <w:rsid w:val="00BA0779"/>
    <w:pPr>
      <w:widowControl/>
      <w:spacing w:before="100" w:beforeAutospacing="1" w:after="100" w:afterAutospacing="1"/>
      <w:jc w:val="left"/>
    </w:pPr>
    <w:rPr>
      <w:rFonts w:ascii="Times New Roman" w:hAnsi="Times New Roman" w:cs="Times New Roman"/>
      <w:kern w:val="0"/>
      <w:sz w:val="24"/>
    </w:rPr>
  </w:style>
  <w:style w:type="paragraph" w:styleId="a8">
    <w:name w:val="Balloon Text"/>
    <w:basedOn w:val="a"/>
    <w:link w:val="Char1"/>
    <w:uiPriority w:val="99"/>
    <w:semiHidden/>
    <w:unhideWhenUsed/>
    <w:rsid w:val="00614A24"/>
    <w:rPr>
      <w:sz w:val="18"/>
      <w:szCs w:val="18"/>
    </w:rPr>
  </w:style>
  <w:style w:type="character" w:customStyle="1" w:styleId="Char1">
    <w:name w:val="批注框文本 Char"/>
    <w:basedOn w:val="a0"/>
    <w:link w:val="a8"/>
    <w:uiPriority w:val="99"/>
    <w:semiHidden/>
    <w:rsid w:val="00614A24"/>
    <w:rPr>
      <w:kern w:val="2"/>
      <w:sz w:val="18"/>
      <w:szCs w:val="18"/>
    </w:rPr>
  </w:style>
  <w:style w:type="character" w:styleId="a9">
    <w:name w:val="Hyperlink"/>
    <w:basedOn w:val="a0"/>
    <w:uiPriority w:val="99"/>
    <w:semiHidden/>
    <w:unhideWhenUsed/>
    <w:rsid w:val="00D361F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910779">
      <w:bodyDiv w:val="1"/>
      <w:marLeft w:val="0"/>
      <w:marRight w:val="0"/>
      <w:marTop w:val="0"/>
      <w:marBottom w:val="0"/>
      <w:divBdr>
        <w:top w:val="none" w:sz="0" w:space="0" w:color="auto"/>
        <w:left w:val="none" w:sz="0" w:space="0" w:color="auto"/>
        <w:bottom w:val="none" w:sz="0" w:space="0" w:color="auto"/>
        <w:right w:val="none" w:sz="0" w:space="0" w:color="auto"/>
      </w:divBdr>
    </w:div>
    <w:div w:id="211383882">
      <w:bodyDiv w:val="1"/>
      <w:marLeft w:val="0"/>
      <w:marRight w:val="0"/>
      <w:marTop w:val="0"/>
      <w:marBottom w:val="0"/>
      <w:divBdr>
        <w:top w:val="none" w:sz="0" w:space="0" w:color="auto"/>
        <w:left w:val="none" w:sz="0" w:space="0" w:color="auto"/>
        <w:bottom w:val="none" w:sz="0" w:space="0" w:color="auto"/>
        <w:right w:val="none" w:sz="0" w:space="0" w:color="auto"/>
      </w:divBdr>
    </w:div>
    <w:div w:id="356201896">
      <w:bodyDiv w:val="1"/>
      <w:marLeft w:val="0"/>
      <w:marRight w:val="0"/>
      <w:marTop w:val="0"/>
      <w:marBottom w:val="0"/>
      <w:divBdr>
        <w:top w:val="none" w:sz="0" w:space="0" w:color="auto"/>
        <w:left w:val="none" w:sz="0" w:space="0" w:color="auto"/>
        <w:bottom w:val="none" w:sz="0" w:space="0" w:color="auto"/>
        <w:right w:val="none" w:sz="0" w:space="0" w:color="auto"/>
      </w:divBdr>
    </w:div>
    <w:div w:id="450441525">
      <w:bodyDiv w:val="1"/>
      <w:marLeft w:val="0"/>
      <w:marRight w:val="0"/>
      <w:marTop w:val="0"/>
      <w:marBottom w:val="0"/>
      <w:divBdr>
        <w:top w:val="none" w:sz="0" w:space="0" w:color="auto"/>
        <w:left w:val="none" w:sz="0" w:space="0" w:color="auto"/>
        <w:bottom w:val="none" w:sz="0" w:space="0" w:color="auto"/>
        <w:right w:val="none" w:sz="0" w:space="0" w:color="auto"/>
      </w:divBdr>
    </w:div>
    <w:div w:id="551845606">
      <w:bodyDiv w:val="1"/>
      <w:marLeft w:val="0"/>
      <w:marRight w:val="0"/>
      <w:marTop w:val="0"/>
      <w:marBottom w:val="0"/>
      <w:divBdr>
        <w:top w:val="none" w:sz="0" w:space="0" w:color="auto"/>
        <w:left w:val="none" w:sz="0" w:space="0" w:color="auto"/>
        <w:bottom w:val="none" w:sz="0" w:space="0" w:color="auto"/>
        <w:right w:val="none" w:sz="0" w:space="0" w:color="auto"/>
      </w:divBdr>
    </w:div>
    <w:div w:id="814643432">
      <w:bodyDiv w:val="1"/>
      <w:marLeft w:val="0"/>
      <w:marRight w:val="0"/>
      <w:marTop w:val="0"/>
      <w:marBottom w:val="0"/>
      <w:divBdr>
        <w:top w:val="none" w:sz="0" w:space="0" w:color="auto"/>
        <w:left w:val="none" w:sz="0" w:space="0" w:color="auto"/>
        <w:bottom w:val="none" w:sz="0" w:space="0" w:color="auto"/>
        <w:right w:val="none" w:sz="0" w:space="0" w:color="auto"/>
      </w:divBdr>
      <w:divsChild>
        <w:div w:id="2056158351">
          <w:marLeft w:val="0"/>
          <w:marRight w:val="0"/>
          <w:marTop w:val="0"/>
          <w:marBottom w:val="225"/>
          <w:divBdr>
            <w:top w:val="none" w:sz="0" w:space="0" w:color="auto"/>
            <w:left w:val="none" w:sz="0" w:space="0" w:color="auto"/>
            <w:bottom w:val="none" w:sz="0" w:space="0" w:color="auto"/>
            <w:right w:val="none" w:sz="0" w:space="0" w:color="auto"/>
          </w:divBdr>
        </w:div>
        <w:div w:id="454568846">
          <w:marLeft w:val="0"/>
          <w:marRight w:val="0"/>
          <w:marTop w:val="0"/>
          <w:marBottom w:val="225"/>
          <w:divBdr>
            <w:top w:val="none" w:sz="0" w:space="0" w:color="auto"/>
            <w:left w:val="none" w:sz="0" w:space="0" w:color="auto"/>
            <w:bottom w:val="none" w:sz="0" w:space="0" w:color="auto"/>
            <w:right w:val="none" w:sz="0" w:space="0" w:color="auto"/>
          </w:divBdr>
        </w:div>
        <w:div w:id="1837377576">
          <w:marLeft w:val="0"/>
          <w:marRight w:val="0"/>
          <w:marTop w:val="0"/>
          <w:marBottom w:val="225"/>
          <w:divBdr>
            <w:top w:val="none" w:sz="0" w:space="0" w:color="auto"/>
            <w:left w:val="none" w:sz="0" w:space="0" w:color="auto"/>
            <w:bottom w:val="none" w:sz="0" w:space="0" w:color="auto"/>
            <w:right w:val="none" w:sz="0" w:space="0" w:color="auto"/>
          </w:divBdr>
        </w:div>
        <w:div w:id="308098641">
          <w:marLeft w:val="0"/>
          <w:marRight w:val="0"/>
          <w:marTop w:val="0"/>
          <w:marBottom w:val="225"/>
          <w:divBdr>
            <w:top w:val="none" w:sz="0" w:space="0" w:color="auto"/>
            <w:left w:val="none" w:sz="0" w:space="0" w:color="auto"/>
            <w:bottom w:val="none" w:sz="0" w:space="0" w:color="auto"/>
            <w:right w:val="none" w:sz="0" w:space="0" w:color="auto"/>
          </w:divBdr>
        </w:div>
        <w:div w:id="1283926450">
          <w:marLeft w:val="0"/>
          <w:marRight w:val="0"/>
          <w:marTop w:val="0"/>
          <w:marBottom w:val="225"/>
          <w:divBdr>
            <w:top w:val="none" w:sz="0" w:space="0" w:color="auto"/>
            <w:left w:val="none" w:sz="0" w:space="0" w:color="auto"/>
            <w:bottom w:val="none" w:sz="0" w:space="0" w:color="auto"/>
            <w:right w:val="none" w:sz="0" w:space="0" w:color="auto"/>
          </w:divBdr>
        </w:div>
      </w:divsChild>
    </w:div>
    <w:div w:id="1024600195">
      <w:bodyDiv w:val="1"/>
      <w:marLeft w:val="0"/>
      <w:marRight w:val="0"/>
      <w:marTop w:val="0"/>
      <w:marBottom w:val="0"/>
      <w:divBdr>
        <w:top w:val="none" w:sz="0" w:space="0" w:color="auto"/>
        <w:left w:val="none" w:sz="0" w:space="0" w:color="auto"/>
        <w:bottom w:val="none" w:sz="0" w:space="0" w:color="auto"/>
        <w:right w:val="none" w:sz="0" w:space="0" w:color="auto"/>
      </w:divBdr>
    </w:div>
    <w:div w:id="1297688397">
      <w:bodyDiv w:val="1"/>
      <w:marLeft w:val="0"/>
      <w:marRight w:val="0"/>
      <w:marTop w:val="0"/>
      <w:marBottom w:val="0"/>
      <w:divBdr>
        <w:top w:val="none" w:sz="0" w:space="0" w:color="auto"/>
        <w:left w:val="none" w:sz="0" w:space="0" w:color="auto"/>
        <w:bottom w:val="none" w:sz="0" w:space="0" w:color="auto"/>
        <w:right w:val="none" w:sz="0" w:space="0" w:color="auto"/>
      </w:divBdr>
    </w:div>
    <w:div w:id="1338507636">
      <w:bodyDiv w:val="1"/>
      <w:marLeft w:val="0"/>
      <w:marRight w:val="0"/>
      <w:marTop w:val="0"/>
      <w:marBottom w:val="0"/>
      <w:divBdr>
        <w:top w:val="none" w:sz="0" w:space="0" w:color="auto"/>
        <w:left w:val="none" w:sz="0" w:space="0" w:color="auto"/>
        <w:bottom w:val="none" w:sz="0" w:space="0" w:color="auto"/>
        <w:right w:val="none" w:sz="0" w:space="0" w:color="auto"/>
      </w:divBdr>
    </w:div>
    <w:div w:id="1361862303">
      <w:bodyDiv w:val="1"/>
      <w:marLeft w:val="0"/>
      <w:marRight w:val="0"/>
      <w:marTop w:val="0"/>
      <w:marBottom w:val="0"/>
      <w:divBdr>
        <w:top w:val="none" w:sz="0" w:space="0" w:color="auto"/>
        <w:left w:val="none" w:sz="0" w:space="0" w:color="auto"/>
        <w:bottom w:val="none" w:sz="0" w:space="0" w:color="auto"/>
        <w:right w:val="none" w:sz="0" w:space="0" w:color="auto"/>
      </w:divBdr>
    </w:div>
    <w:div w:id="1428769403">
      <w:bodyDiv w:val="1"/>
      <w:marLeft w:val="0"/>
      <w:marRight w:val="0"/>
      <w:marTop w:val="0"/>
      <w:marBottom w:val="0"/>
      <w:divBdr>
        <w:top w:val="none" w:sz="0" w:space="0" w:color="auto"/>
        <w:left w:val="none" w:sz="0" w:space="0" w:color="auto"/>
        <w:bottom w:val="none" w:sz="0" w:space="0" w:color="auto"/>
        <w:right w:val="none" w:sz="0" w:space="0" w:color="auto"/>
      </w:divBdr>
    </w:div>
    <w:div w:id="1673296581">
      <w:bodyDiv w:val="1"/>
      <w:marLeft w:val="0"/>
      <w:marRight w:val="0"/>
      <w:marTop w:val="0"/>
      <w:marBottom w:val="0"/>
      <w:divBdr>
        <w:top w:val="none" w:sz="0" w:space="0" w:color="auto"/>
        <w:left w:val="none" w:sz="0" w:space="0" w:color="auto"/>
        <w:bottom w:val="none" w:sz="0" w:space="0" w:color="auto"/>
        <w:right w:val="none" w:sz="0" w:space="0" w:color="auto"/>
      </w:divBdr>
    </w:div>
    <w:div w:id="200292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609</Words>
  <Characters>3474</Characters>
  <Application>Microsoft Office Word</Application>
  <DocSecurity>0</DocSecurity>
  <Lines>28</Lines>
  <Paragraphs>8</Paragraphs>
  <ScaleCrop>false</ScaleCrop>
  <Company>china</Company>
  <LinksUpToDate>false</LinksUpToDate>
  <CharactersWithSpaces>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晓绪 商</dc:creator>
  <cp:lastModifiedBy>Administrator</cp:lastModifiedBy>
  <cp:revision>26</cp:revision>
  <dcterms:created xsi:type="dcterms:W3CDTF">2020-01-30T09:25:00Z</dcterms:created>
  <dcterms:modified xsi:type="dcterms:W3CDTF">2020-02-06T03:56:00Z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