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hint="eastAsia" w:ascii="黑体" w:hAnsi="黑体" w:eastAsia="黑体" w:cs="黑体"/>
          <w:b/>
          <w:bCs/>
          <w:sz w:val="28"/>
          <w:szCs w:val="28"/>
        </w:rPr>
      </w:pPr>
      <w:bookmarkStart w:id="0" w:name="_GoBack"/>
      <w:bookmarkEnd w:id="0"/>
      <w:r>
        <w:rPr>
          <w:rFonts w:hint="eastAsia" w:ascii="黑体" w:hAnsi="黑体" w:eastAsia="黑体" w:cs="黑体"/>
          <w:b/>
          <w:bCs/>
          <w:sz w:val="28"/>
          <w:szCs w:val="28"/>
        </w:rPr>
        <w:t>高二年级历史第1课时《原始社会时期A》拓展提升任务</w:t>
      </w:r>
    </w:p>
    <w:p>
      <w:pPr>
        <w:spacing w:line="360" w:lineRule="auto"/>
        <w:jc w:val="left"/>
        <w:textAlignment w:val="center"/>
        <w:rPr>
          <w:rFonts w:ascii="宋体" w:hAnsi="宋体" w:eastAsia="宋体" w:cs="Times New Roman"/>
          <w:sz w:val="24"/>
        </w:rPr>
      </w:pPr>
      <w:r>
        <w:rPr>
          <w:rFonts w:ascii="宋体" w:hAnsi="宋体" w:eastAsia="宋体" w:cs="Times New Roman"/>
          <w:sz w:val="24"/>
        </w:rPr>
        <w:t>三星堆遗址的发掘，为研究中国古蜀文明提供了丰富的史料。阅读下列材料，回答问题。</w:t>
      </w:r>
    </w:p>
    <w:p>
      <w:pPr>
        <w:spacing w:line="360" w:lineRule="auto"/>
        <w:jc w:val="left"/>
        <w:textAlignment w:val="center"/>
        <w:rPr>
          <w:rFonts w:ascii="楷体" w:hAnsi="楷体" w:eastAsia="楷体" w:cs="Times New Roman"/>
          <w:b w:val="0"/>
          <w:bCs/>
          <w:sz w:val="24"/>
        </w:rPr>
      </w:pPr>
      <w:r>
        <w:rPr>
          <w:rFonts w:hint="eastAsia" w:ascii="黑体" w:hAnsi="黑体" w:eastAsia="黑体" w:cs="黑体"/>
          <w:b/>
          <w:bCs w:val="0"/>
          <w:sz w:val="24"/>
        </w:rPr>
        <w:t>材料一</w:t>
      </w:r>
      <w:r>
        <w:rPr>
          <w:rFonts w:hint="eastAsia" w:ascii="楷体" w:hAnsi="楷体" w:eastAsia="楷体" w:cs="Times New Roman"/>
          <w:b w:val="0"/>
          <w:bCs/>
          <w:sz w:val="24"/>
          <w:lang w:val="en-US" w:eastAsia="zh-CN"/>
        </w:rPr>
        <w:t xml:space="preserve">  </w:t>
      </w:r>
      <w:r>
        <w:rPr>
          <w:rFonts w:ascii="楷体" w:hAnsi="楷体" w:eastAsia="楷体" w:cs="Times New Roman"/>
          <w:b w:val="0"/>
          <w:bCs/>
          <w:sz w:val="24"/>
        </w:rPr>
        <w:t>从房屋遗迹来看，其中既有10平方米左右的木骨泥墙的平民小房，也有面积多达100～200多平方米的穿斗结构大房和抬梁式厅堂，……在三星堆古城范围内，还发现陶窑、玉石器作坊以及大量手工成品、半成品，遗址内发现的陶质坩锅和铸造青铜器的泥芯，也表明这里有青铜器作坊的存在。</w:t>
      </w:r>
    </w:p>
    <w:p>
      <w:pPr>
        <w:spacing w:line="360" w:lineRule="auto"/>
        <w:ind w:firstLine="2400" w:firstLineChars="1000"/>
        <w:jc w:val="left"/>
        <w:textAlignment w:val="center"/>
        <w:rPr>
          <w:rFonts w:ascii="楷体" w:hAnsi="楷体" w:eastAsia="楷体" w:cs="Times New Roman"/>
          <w:b w:val="0"/>
          <w:bCs/>
          <w:sz w:val="24"/>
        </w:rPr>
      </w:pPr>
      <w:r>
        <w:rPr>
          <w:rFonts w:ascii="楷体" w:hAnsi="楷体" w:eastAsia="楷体" w:cs="Times New Roman"/>
          <w:b w:val="0"/>
          <w:bCs/>
          <w:sz w:val="24"/>
        </w:rPr>
        <w:t>——陈德安、魏学峰、李伟纲《三星堆——长江上游文明中心探索》</w:t>
      </w:r>
    </w:p>
    <w:p>
      <w:pPr>
        <w:spacing w:line="360" w:lineRule="auto"/>
        <w:jc w:val="left"/>
        <w:textAlignment w:val="center"/>
        <w:rPr>
          <w:rFonts w:ascii="楷体" w:hAnsi="楷体" w:eastAsia="楷体" w:cs="Times New Roman"/>
          <w:b w:val="0"/>
          <w:bCs/>
          <w:sz w:val="24"/>
        </w:rPr>
      </w:pPr>
      <w:r>
        <w:rPr>
          <w:rFonts w:hint="eastAsia" w:ascii="黑体" w:hAnsi="黑体" w:eastAsia="黑体" w:cs="黑体"/>
          <w:b/>
          <w:bCs w:val="0"/>
          <w:sz w:val="24"/>
        </w:rPr>
        <w:t>材料二</w:t>
      </w:r>
      <w:r>
        <w:rPr>
          <w:rFonts w:ascii="楷体" w:hAnsi="楷体" w:eastAsia="楷体" w:cs="Times New Roman"/>
          <w:b w:val="0"/>
          <w:bCs/>
          <w:sz w:val="24"/>
        </w:rPr>
        <w:t xml:space="preserve">  三星堆时期，……形成了一大批专门从事各种手工制作的平民阶层，与从事农业和畜牧渔猎的劳动者在生产方式和生活情形等方面都有了很多不同。正是这种分化，促使了早期城邑的出现，加快了古蜀王国从原始社会进入文明社会的步伐。</w:t>
      </w:r>
    </w:p>
    <w:p>
      <w:pPr>
        <w:spacing w:line="360" w:lineRule="auto"/>
        <w:ind w:firstLine="2160" w:firstLineChars="900"/>
        <w:jc w:val="right"/>
        <w:textAlignment w:val="center"/>
        <w:rPr>
          <w:rFonts w:ascii="楷体" w:hAnsi="楷体" w:eastAsia="楷体" w:cs="Times New Roman"/>
          <w:sz w:val="24"/>
        </w:rPr>
      </w:pPr>
      <w:r>
        <w:rPr>
          <w:rFonts w:ascii="楷体" w:hAnsi="楷体" w:eastAsia="楷体" w:cs="Times New Roman"/>
          <w:b w:val="0"/>
          <w:bCs/>
          <w:sz w:val="24"/>
        </w:rPr>
        <w:t>——林雅嫱《三星堆遗址的人类学研究》</w:t>
      </w:r>
    </w:p>
    <w:p>
      <w:pPr>
        <w:spacing w:line="360" w:lineRule="auto"/>
        <w:jc w:val="left"/>
        <w:textAlignment w:val="center"/>
        <w:rPr>
          <w:rFonts w:ascii="宋体" w:hAnsi="宋体" w:eastAsia="宋体" w:cs="Times New Roman"/>
          <w:sz w:val="24"/>
        </w:rPr>
      </w:pPr>
      <w:r>
        <w:rPr>
          <w:rFonts w:ascii="宋体" w:hAnsi="宋体" w:eastAsia="宋体" w:cs="Times New Roman"/>
          <w:sz w:val="24"/>
        </w:rPr>
        <w:t>请回答：</w:t>
      </w:r>
    </w:p>
    <w:p>
      <w:pPr>
        <w:widowControl w:val="0"/>
        <w:numPr>
          <w:ilvl w:val="0"/>
          <w:numId w:val="1"/>
        </w:numPr>
        <w:spacing w:line="360" w:lineRule="auto"/>
        <w:ind w:left="720" w:hanging="720" w:firstLineChars="0"/>
        <w:jc w:val="left"/>
        <w:textAlignment w:val="center"/>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据材料一，概括三星堆古城遗址所蕴含的历史信息。</w:t>
      </w:r>
    </w:p>
    <w:p>
      <w:pPr>
        <w:spacing w:line="360" w:lineRule="auto"/>
        <w:jc w:val="left"/>
        <w:textAlignment w:val="center"/>
        <w:rPr>
          <w:rFonts w:ascii="宋体" w:hAnsi="宋体" w:eastAsia="宋体" w:cs="Times New Roman"/>
          <w:sz w:val="24"/>
        </w:rPr>
      </w:pPr>
      <w:r>
        <w:rPr>
          <w:rFonts w:ascii="宋体" w:hAnsi="宋体" w:eastAsia="宋体" w:cs="Times New Roman"/>
          <w:sz w:val="24"/>
        </w:rPr>
        <w:t>（2）据材料二，指出加快古蜀王国“从原始社会进入文明社会的步伐”的主要因素。结合所学知识，你认为三星堆遗址中的哪些发掘成果可以为之提供佐证？</w:t>
      </w:r>
    </w:p>
    <w:p>
      <w:pPr>
        <w:spacing w:line="360" w:lineRule="auto"/>
        <w:ind w:firstLine="450"/>
        <w:jc w:val="left"/>
        <w:textAlignment w:val="center"/>
        <w:rPr>
          <w:rFonts w:ascii="Calibri" w:hAnsi="Calibri" w:eastAsia="宋体" w:cs="Times New Roman"/>
        </w:rPr>
      </w:pP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A0E17"/>
    <w:multiLevelType w:val="multilevel"/>
    <w:tmpl w:val="1BFA0E1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8C6129"/>
    <w:rsid w:val="0BC307C5"/>
    <w:rsid w:val="308C6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2020-02-05T04:22:00Z</dcterms:created>
  <dc:creator>徐海滨</dc:creator>
  <cp:lastModifiedBy>徐海滨</cp:lastModifiedBy>
  <dcterms:modified xsi:type="dcterms:W3CDTF">2020-02-05T05:02:26Z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