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default" w:ascii="Calibri" w:hAnsi="Calibri" w:eastAsia="宋体"/>
          <w:bCs w:val="0"/>
          <w:kern w:val="2"/>
          <w:sz w:val="21"/>
          <w:szCs w:val="21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【专项练习】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阅读下面文段，推断“</w:t>
      </w:r>
      <w:r>
        <w:rPr>
          <w:rFonts w:ascii="Times New Roman" w:hAnsi="Times New Roman" w:eastAsia="楷体" w:cs="Times New Roman"/>
          <w:sz w:val="21"/>
          <w:szCs w:val="21"/>
          <w:u w:val="none"/>
        </w:rPr>
        <w:t>德輶如毛，民鲜克举之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”的含义并写出推断的思维过程</w:t>
      </w:r>
    </w:p>
    <w:p>
      <w:pPr>
        <w:spacing w:line="240" w:lineRule="auto"/>
        <w:ind w:firstLine="420"/>
        <w:jc w:val="left"/>
        <w:rPr>
          <w:rFonts w:ascii="Times New Roman" w:hAnsi="Times New Roman" w:eastAsia="楷体" w:cs="Times New Roman"/>
          <w:sz w:val="21"/>
          <w:szCs w:val="21"/>
        </w:rPr>
      </w:pPr>
      <w:r>
        <w:rPr>
          <w:rFonts w:ascii="Times New Roman" w:hAnsi="Times New Roman" w:eastAsia="楷体" w:cs="Times New Roman"/>
          <w:color w:val="auto"/>
          <w:sz w:val="21"/>
          <w:szCs w:val="21"/>
        </w:rPr>
        <w:t>积微，月不胜</w:t>
      </w:r>
      <w:r>
        <w:rPr>
          <w:rFonts w:ascii="Times New Roman" w:hAnsi="Times New Roman" w:eastAsia="楷体" w:cs="Times New Roman"/>
          <w:color w:val="auto"/>
          <w:sz w:val="21"/>
          <w:szCs w:val="21"/>
          <w:vertAlign w:val="superscript"/>
        </w:rPr>
        <w:t>【1】</w:t>
      </w:r>
      <w:r>
        <w:rPr>
          <w:rFonts w:ascii="Times New Roman" w:hAnsi="Times New Roman" w:eastAsia="楷体" w:cs="Times New Roman"/>
          <w:color w:val="auto"/>
          <w:sz w:val="21"/>
          <w:szCs w:val="21"/>
        </w:rPr>
        <w:t>日，时不胜月，岁不胜时。</w:t>
      </w:r>
      <w:r>
        <w:rPr>
          <w:rFonts w:ascii="Times New Roman" w:hAnsi="Times New Roman" w:eastAsia="楷体" w:cs="Times New Roman"/>
          <w:sz w:val="21"/>
          <w:szCs w:val="21"/>
        </w:rPr>
        <w:t>凡人好傲慢小事，大事至然后兴之务之，如是则常不胜夫敦比</w:t>
      </w:r>
      <w:r>
        <w:rPr>
          <w:rFonts w:ascii="Times New Roman" w:hAnsi="Times New Roman" w:eastAsia="楷体" w:cs="Times New Roman"/>
          <w:sz w:val="21"/>
          <w:szCs w:val="21"/>
          <w:vertAlign w:val="superscript"/>
        </w:rPr>
        <w:t>【2】</w:t>
      </w:r>
      <w:r>
        <w:rPr>
          <w:rFonts w:ascii="Times New Roman" w:hAnsi="Times New Roman" w:eastAsia="楷体" w:cs="Times New Roman"/>
          <w:sz w:val="21"/>
          <w:szCs w:val="21"/>
        </w:rPr>
        <w:t>于小事者矣。是何也？则</w:t>
      </w:r>
      <w:r>
        <w:rPr>
          <w:rFonts w:ascii="Times New Roman" w:hAnsi="Times New Roman" w:eastAsia="楷体" w:cs="Times New Roman"/>
          <w:sz w:val="21"/>
          <w:szCs w:val="21"/>
          <w:u w:val="none"/>
        </w:rPr>
        <w:t>小事之至也数</w:t>
      </w:r>
      <w:r>
        <w:rPr>
          <w:rFonts w:ascii="Times New Roman" w:hAnsi="Times New Roman" w:eastAsia="楷体" w:cs="Times New Roman"/>
          <w:sz w:val="21"/>
          <w:szCs w:val="21"/>
        </w:rPr>
        <w:t>，其悬</w:t>
      </w:r>
      <w:r>
        <w:rPr>
          <w:rFonts w:ascii="Times New Roman" w:hAnsi="Times New Roman" w:eastAsia="楷体" w:cs="Times New Roman"/>
          <w:sz w:val="21"/>
          <w:szCs w:val="21"/>
          <w:vertAlign w:val="superscript"/>
        </w:rPr>
        <w:t>【3】</w:t>
      </w:r>
      <w:r>
        <w:rPr>
          <w:rFonts w:ascii="Times New Roman" w:hAnsi="Times New Roman" w:eastAsia="楷体" w:cs="Times New Roman"/>
          <w:sz w:val="21"/>
          <w:szCs w:val="21"/>
        </w:rPr>
        <w:t>日也博，其为积也大；大事之至也稀，其悬日也浅，其为积也小。故善日者王，善时者霸，补漏者危，大荒者亡。故王者敬日，霸者敬时，仅存之国危而后戚之,亡国至亡而后知亡，至死而后知死，亡国之祸败不可胜悔也。</w:t>
      </w:r>
      <w:r>
        <w:rPr>
          <w:rFonts w:ascii="Times New Roman" w:hAnsi="Times New Roman" w:eastAsia="楷体" w:cs="Times New Roman"/>
          <w:sz w:val="21"/>
          <w:szCs w:val="21"/>
          <w:u w:val="none"/>
        </w:rPr>
        <w:t>霸者之善著焉</w:t>
      </w:r>
      <w:r>
        <w:rPr>
          <w:rFonts w:ascii="Times New Roman" w:hAnsi="Times New Roman" w:eastAsia="楷体" w:cs="Times New Roman"/>
          <w:sz w:val="21"/>
          <w:szCs w:val="21"/>
        </w:rPr>
        <w:t>，可以时记也，王者之功名，不可胜日志也。财物资宝以大为重，</w:t>
      </w:r>
      <w:r>
        <w:rPr>
          <w:rFonts w:ascii="Times New Roman" w:hAnsi="Times New Roman" w:eastAsia="楷体" w:cs="Times New Roman"/>
          <w:color w:val="auto"/>
          <w:sz w:val="21"/>
          <w:szCs w:val="21"/>
        </w:rPr>
        <w:t>政教功名反是，能积微者速成</w:t>
      </w:r>
      <w:r>
        <w:rPr>
          <w:rFonts w:ascii="Times New Roman" w:hAnsi="Times New Roman" w:eastAsia="楷体" w:cs="Times New Roman"/>
          <w:sz w:val="21"/>
          <w:szCs w:val="21"/>
        </w:rPr>
        <w:t>。《诗》曰：“</w:t>
      </w:r>
      <w:r>
        <w:rPr>
          <w:rFonts w:ascii="Times New Roman" w:hAnsi="Times New Roman" w:eastAsia="楷体" w:cs="Times New Roman"/>
          <w:sz w:val="21"/>
          <w:szCs w:val="21"/>
          <w:u w:val="single"/>
        </w:rPr>
        <w:t>德輶</w:t>
      </w:r>
      <w:r>
        <w:rPr>
          <w:rFonts w:ascii="Times New Roman" w:hAnsi="Times New Roman" w:eastAsia="楷体" w:cs="Times New Roman"/>
          <w:sz w:val="21"/>
          <w:szCs w:val="21"/>
          <w:u w:val="single"/>
          <w:vertAlign w:val="superscript"/>
        </w:rPr>
        <w:t>【4】</w:t>
      </w:r>
      <w:r>
        <w:rPr>
          <w:rFonts w:ascii="Times New Roman" w:hAnsi="Times New Roman" w:eastAsia="楷体" w:cs="Times New Roman"/>
          <w:sz w:val="21"/>
          <w:szCs w:val="21"/>
          <w:u w:val="single"/>
        </w:rPr>
        <w:t>如毛，民鲜克举之</w:t>
      </w:r>
      <w:r>
        <w:rPr>
          <w:rFonts w:ascii="Times New Roman" w:hAnsi="Times New Roman" w:eastAsia="楷体" w:cs="Times New Roman"/>
          <w:sz w:val="21"/>
          <w:szCs w:val="21"/>
        </w:rPr>
        <w:t>。”此之谓也。</w:t>
      </w:r>
    </w:p>
    <w:p>
      <w:pPr>
        <w:spacing w:line="240" w:lineRule="auto"/>
        <w:jc w:val="left"/>
        <w:rPr>
          <w:rFonts w:ascii="Times New Roman" w:hAnsi="Times New Roman" w:eastAsia="华文仿宋" w:cs="Times New Roman"/>
          <w:sz w:val="21"/>
          <w:szCs w:val="21"/>
        </w:rPr>
      </w:pPr>
      <w:r>
        <w:rPr>
          <w:rFonts w:ascii="Times New Roman" w:hAnsi="Times New Roman" w:eastAsia="华文仿宋" w:cs="Times New Roman"/>
          <w:sz w:val="21"/>
          <w:szCs w:val="21"/>
        </w:rPr>
        <w:t>注释：【1】胜，超过。本句意思是，月不如日重要。【2】敦比：注重从事。本句意思是，像这样，那么只顾处理大事的就不如注重从事小事的。【3】悬：悬挂，此处意思是存在。【4】輶：分量轻。</w:t>
      </w:r>
    </w:p>
    <w:p>
      <w:pPr>
        <w:spacing w:line="240" w:lineRule="auto"/>
        <w:ind w:firstLine="420"/>
        <w:jc w:val="left"/>
        <w:rPr>
          <w:rFonts w:ascii="Times New Roman" w:hAnsi="Times New Roman" w:eastAsia="楷体" w:cs="Times New Roman"/>
          <w:sz w:val="21"/>
          <w:szCs w:val="21"/>
        </w:rPr>
      </w:pPr>
      <w:bookmarkStart w:id="0" w:name="_GoBack"/>
      <w:bookmarkEnd w:id="0"/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思维过程：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                      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“</w:t>
      </w:r>
      <w:r>
        <w:rPr>
          <w:rFonts w:hint="eastAsia" w:ascii="宋体" w:hAnsi="宋体" w:eastAsia="宋体" w:cs="宋体"/>
          <w:sz w:val="21"/>
          <w:szCs w:val="21"/>
          <w:u w:val="none"/>
        </w:rPr>
        <w:t>德輶如毛，民鲜克举之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”的含义：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</w:t>
      </w:r>
    </w:p>
    <w:p>
      <w:pPr>
        <w:numPr>
          <w:ilvl w:val="0"/>
          <w:numId w:val="0"/>
        </w:numPr>
        <w:adjustRightInd w:val="0"/>
        <w:snapToGrid w:val="0"/>
        <w:spacing w:line="30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adjustRightInd w:val="0"/>
        <w:snapToGrid w:val="0"/>
        <w:spacing w:line="30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【综合练习】阅读下面文章，回答问题：</w:t>
      </w:r>
    </w:p>
    <w:p>
      <w:pPr>
        <w:pStyle w:val="2"/>
        <w:spacing w:line="360" w:lineRule="exact"/>
        <w:jc w:val="center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秦废封建</w:t>
      </w:r>
    </w:p>
    <w:p>
      <w:pPr>
        <w:spacing w:line="360" w:lineRule="exact"/>
        <w:ind w:left="210" w:leftChars="100" w:firstLine="420" w:firstLineChars="200"/>
        <w:rPr>
          <w:rFonts w:ascii="Times New Roman" w:hAnsi="Times New Roman" w:eastAsia="楷体"/>
        </w:rPr>
      </w:pPr>
      <w:r>
        <w:rPr>
          <w:rFonts w:hint="eastAsia" w:ascii="Times New Roman" w:hAnsi="Times New Roman" w:eastAsia="楷体"/>
        </w:rPr>
        <w:t>秦初并天下，丞相绾等言：“燕、齐、荆地远，不置王无以镇之，</w:t>
      </w:r>
      <w:r>
        <w:rPr>
          <w:rFonts w:hint="eastAsia" w:ascii="Times New Roman" w:hAnsi="Times New Roman" w:eastAsia="楷体"/>
          <w:u w:val="single"/>
        </w:rPr>
        <w:t>请立诸子</w:t>
      </w:r>
      <w:r>
        <w:rPr>
          <w:rFonts w:hint="eastAsia" w:ascii="Times New Roman" w:hAnsi="Times New Roman" w:eastAsia="楷体"/>
        </w:rPr>
        <w:t>。”始皇下其议，群臣皆以为便。廷尉斯曰：“周文、武所封子弟同姓甚众，然后</w:t>
      </w:r>
      <w:r>
        <w:rPr>
          <w:rFonts w:hint="eastAsia" w:ascii="Times New Roman" w:hAnsi="Times New Roman" w:eastAsia="楷体"/>
          <w:em w:val="dot"/>
        </w:rPr>
        <w:t>属</w:t>
      </w:r>
      <w:r>
        <w:rPr>
          <w:rFonts w:hint="eastAsia" w:ascii="Times New Roman" w:hAnsi="Times New Roman" w:eastAsia="楷体"/>
        </w:rPr>
        <w:t>疏远，相攻击如仇雠，诸侯</w:t>
      </w:r>
      <w:r>
        <w:rPr>
          <w:rFonts w:hint="eastAsia" w:ascii="Times New Roman" w:hAnsi="Times New Roman" w:eastAsia="楷体"/>
          <w:em w:val="dot"/>
        </w:rPr>
        <w:t>更</w:t>
      </w:r>
      <w:r>
        <w:rPr>
          <w:rFonts w:hint="eastAsia" w:ascii="Times New Roman" w:hAnsi="Times New Roman" w:eastAsia="楷体"/>
        </w:rPr>
        <w:t>相诛伐，天子不能禁止。今海内赖陛下神灵一统，皆为郡县，</w:t>
      </w:r>
      <w:r>
        <w:rPr>
          <w:rFonts w:hint="eastAsia" w:ascii="Times New Roman" w:hAnsi="Times New Roman" w:eastAsia="楷体"/>
          <w:u w:val="single"/>
        </w:rPr>
        <w:t>诸子功臣以公赋税重赏赐之</w:t>
      </w:r>
      <w:r>
        <w:rPr>
          <w:rFonts w:hint="eastAsia" w:ascii="Times New Roman" w:hAnsi="Times New Roman" w:eastAsia="楷体"/>
        </w:rPr>
        <w:t>，甚易制。天下无异意，则安宁之术也，置诸侯不便。”始皇曰：“天下共苦战斗不休，</w:t>
      </w:r>
      <w:r>
        <w:rPr>
          <w:rFonts w:hint="eastAsia" w:ascii="Times New Roman" w:hAnsi="Times New Roman" w:eastAsia="楷体"/>
          <w:em w:val="dot"/>
        </w:rPr>
        <w:t>以</w:t>
      </w:r>
      <w:r>
        <w:rPr>
          <w:rFonts w:hint="eastAsia" w:ascii="Times New Roman" w:hAnsi="Times New Roman" w:eastAsia="楷体"/>
        </w:rPr>
        <w:t>有侯王。赖宗庙天下初定，又复立国，是树兵也，求其宁息，岂不难哉!廷尉议是。”分天下为三十六郡，郡置守、尉、监。</w:t>
      </w:r>
    </w:p>
    <w:p>
      <w:pPr>
        <w:spacing w:line="360" w:lineRule="exact"/>
        <w:ind w:left="210" w:leftChars="100" w:firstLine="420" w:firstLineChars="200"/>
        <w:rPr>
          <w:rFonts w:ascii="Times New Roman" w:hAnsi="Times New Roman" w:eastAsia="楷体"/>
        </w:rPr>
      </w:pPr>
      <w:r>
        <w:rPr>
          <w:rFonts w:hint="eastAsia" w:ascii="Times New Roman" w:hAnsi="Times New Roman" w:eastAsia="楷体"/>
        </w:rPr>
        <w:t>苏子曰：圣人不能为时，亦不失时。</w:t>
      </w:r>
      <w:r>
        <w:rPr>
          <w:rFonts w:hint="eastAsia" w:ascii="Times New Roman" w:hAnsi="Times New Roman" w:eastAsia="楷体"/>
          <w:u w:val="single"/>
        </w:rPr>
        <w:t>时非圣人之所能为也，能不失时而已</w:t>
      </w:r>
      <w:r>
        <w:rPr>
          <w:rFonts w:hint="eastAsia" w:ascii="Times New Roman" w:hAnsi="Times New Roman" w:eastAsia="楷体"/>
        </w:rPr>
        <w:t>。三代</w:t>
      </w:r>
      <w:r>
        <w:rPr>
          <w:rFonts w:hint="eastAsia" w:ascii="Times New Roman" w:hAnsi="Times New Roman" w:eastAsia="楷体"/>
          <w:em w:val="dot"/>
        </w:rPr>
        <w:t>之</w:t>
      </w:r>
      <w:r>
        <w:rPr>
          <w:rFonts w:hint="eastAsia" w:ascii="Times New Roman" w:hAnsi="Times New Roman" w:eastAsia="楷体"/>
        </w:rPr>
        <w:t>兴，诸侯无罪不可夺削，因而</w:t>
      </w:r>
      <w:r>
        <w:rPr>
          <w:rFonts w:hint="eastAsia" w:ascii="Times New Roman" w:hAnsi="Times New Roman" w:eastAsia="楷体"/>
          <w:u w:val="single"/>
        </w:rPr>
        <w:t>君之虽欲罢侯置守，可得乎</w:t>
      </w:r>
      <w:r>
        <w:rPr>
          <w:rFonts w:hint="eastAsia" w:ascii="Times New Roman" w:hAnsi="Times New Roman" w:eastAsia="楷体"/>
        </w:rPr>
        <w:t>？此所谓不能为时者也。周衰，诸侯相并，齐、晋、秦、楚皆千馀里，其势足以建侯树屏。至于七国皆称王，行天子之事，然终不封诸侯。久矣，世之畏诸侯之祸也，非独李斯、始皇知之。</w:t>
      </w:r>
    </w:p>
    <w:p>
      <w:pPr>
        <w:spacing w:line="360" w:lineRule="exact"/>
        <w:ind w:left="210" w:leftChars="100" w:firstLine="420" w:firstLineChars="200"/>
        <w:rPr>
          <w:rFonts w:ascii="Times New Roman" w:hAnsi="Times New Roman" w:eastAsia="楷体"/>
        </w:rPr>
      </w:pPr>
      <w:r>
        <w:rPr>
          <w:rFonts w:hint="eastAsia" w:ascii="Times New Roman" w:hAnsi="Times New Roman" w:eastAsia="楷体"/>
        </w:rPr>
        <w:t>始皇既并天下，分郡邑，置守宰，理固当然，如冬裘夏葛，时之所宜，非人之私智独见也，所谓不失时者，</w:t>
      </w:r>
      <w:r>
        <w:rPr>
          <w:rFonts w:hint="eastAsia" w:ascii="Times New Roman" w:hAnsi="Times New Roman" w:eastAsia="楷体"/>
          <w:em w:val="dot"/>
        </w:rPr>
        <w:t>而</w:t>
      </w:r>
      <w:r>
        <w:rPr>
          <w:rFonts w:hint="eastAsia" w:ascii="Times New Roman" w:hAnsi="Times New Roman" w:eastAsia="楷体"/>
        </w:rPr>
        <w:t>学士大夫多非之。汉高帝欲立六国后，张子房以为不可，李斯之论与子房无异。高帝闻子房之言，知诸侯</w:t>
      </w:r>
      <w:r>
        <w:rPr>
          <w:rFonts w:hint="eastAsia" w:ascii="Times New Roman" w:hAnsi="Times New Roman" w:eastAsia="楷体"/>
          <w:em w:val="dot"/>
        </w:rPr>
        <w:t>之</w:t>
      </w:r>
      <w:r>
        <w:rPr>
          <w:rFonts w:hint="eastAsia" w:ascii="Times New Roman" w:hAnsi="Times New Roman" w:eastAsia="楷体"/>
        </w:rPr>
        <w:t>不可复，明矣。然卒王韩信、彭越、英布、卢绾，岂独高帝所为，子房亦</w:t>
      </w:r>
      <w:r>
        <w:rPr>
          <w:rFonts w:hint="eastAsia" w:ascii="Times New Roman" w:hAnsi="Times New Roman" w:eastAsia="楷体"/>
          <w:em w:val="dot"/>
        </w:rPr>
        <w:t>与</w:t>
      </w:r>
      <w:r>
        <w:rPr>
          <w:rFonts w:hint="eastAsia" w:ascii="Times New Roman" w:hAnsi="Times New Roman" w:eastAsia="楷体"/>
        </w:rPr>
        <w:t>焉。故柳宗元曰：“</w:t>
      </w:r>
      <w:r>
        <w:rPr>
          <w:rFonts w:hint="eastAsia" w:ascii="Times New Roman" w:hAnsi="Times New Roman" w:eastAsia="楷体"/>
          <w:u w:val="single"/>
        </w:rPr>
        <w:t>封建非圣人意也，势也</w:t>
      </w:r>
      <w:r>
        <w:rPr>
          <w:rFonts w:hint="eastAsia" w:ascii="Times New Roman" w:hAnsi="Times New Roman" w:eastAsia="楷体"/>
        </w:rPr>
        <w:t>。”</w:t>
      </w:r>
    </w:p>
    <w:p>
      <w:pPr>
        <w:spacing w:line="360" w:lineRule="exact"/>
        <w:ind w:left="210" w:leftChars="100" w:firstLine="420" w:firstLineChars="200"/>
        <w:rPr>
          <w:rFonts w:ascii="Times New Roman" w:hAnsi="Times New Roman" w:eastAsia="楷体"/>
        </w:rPr>
      </w:pPr>
      <w:r>
        <w:rPr>
          <w:rFonts w:hint="eastAsia" w:ascii="Times New Roman" w:hAnsi="Times New Roman" w:eastAsia="楷体"/>
        </w:rPr>
        <w:t>昔之论封建者甚众，宗元之论出，</w:t>
      </w:r>
      <w:r>
        <w:rPr>
          <w:rFonts w:hint="eastAsia" w:ascii="Times New Roman" w:hAnsi="Times New Roman" w:eastAsia="楷体"/>
          <w:em w:val="dot"/>
        </w:rPr>
        <w:t>而</w:t>
      </w:r>
      <w:r>
        <w:rPr>
          <w:rFonts w:ascii="Times New Roman" w:hAnsi="Times New Roman" w:eastAsia="楷体"/>
        </w:rPr>
        <w:t>诸子</w:t>
      </w:r>
      <w:r>
        <w:rPr>
          <w:rFonts w:hint="eastAsia" w:ascii="Times New Roman" w:hAnsi="Times New Roman" w:eastAsia="楷体"/>
        </w:rPr>
        <w:t>之</w:t>
      </w:r>
      <w:r>
        <w:rPr>
          <w:rFonts w:ascii="Times New Roman" w:hAnsi="Times New Roman" w:eastAsia="楷体"/>
        </w:rPr>
        <w:t>论</w:t>
      </w:r>
      <w:r>
        <w:rPr>
          <w:rFonts w:hint="eastAsia" w:ascii="Times New Roman" w:hAnsi="Times New Roman" w:eastAsia="楷体"/>
        </w:rPr>
        <w:t>废</w:t>
      </w:r>
      <w:r>
        <w:rPr>
          <w:rFonts w:ascii="Times New Roman" w:hAnsi="Times New Roman" w:eastAsia="楷体"/>
        </w:rPr>
        <w:t>矣，虽圣人</w:t>
      </w:r>
      <w:r>
        <w:rPr>
          <w:rFonts w:hint="eastAsia" w:ascii="Times New Roman" w:hAnsi="Times New Roman" w:eastAsia="楷体"/>
        </w:rPr>
        <w:t>复</w:t>
      </w:r>
      <w:r>
        <w:rPr>
          <w:rFonts w:ascii="Times New Roman" w:hAnsi="Times New Roman" w:eastAsia="楷体"/>
        </w:rPr>
        <w:t>起，</w:t>
      </w:r>
      <w:r>
        <w:rPr>
          <w:rFonts w:hint="eastAsia" w:ascii="Times New Roman" w:hAnsi="Times New Roman" w:eastAsia="楷体"/>
        </w:rPr>
        <w:t>不能</w:t>
      </w:r>
      <w:r>
        <w:rPr>
          <w:rFonts w:ascii="Times New Roman" w:hAnsi="Times New Roman" w:eastAsia="楷体"/>
          <w:em w:val="dot"/>
        </w:rPr>
        <w:t>易</w:t>
      </w:r>
      <w:r>
        <w:rPr>
          <w:rFonts w:ascii="Times New Roman" w:hAnsi="Times New Roman" w:eastAsia="楷体"/>
        </w:rPr>
        <w:t>也。</w:t>
      </w:r>
      <w:r>
        <w:rPr>
          <w:rFonts w:hint="eastAsia" w:ascii="Times New Roman" w:hAnsi="Times New Roman" w:eastAsia="楷体"/>
        </w:rPr>
        <w:t>故</w:t>
      </w:r>
      <w:r>
        <w:rPr>
          <w:rFonts w:ascii="Times New Roman" w:hAnsi="Times New Roman" w:eastAsia="楷体"/>
        </w:rPr>
        <w:t>吾取其说</w:t>
      </w:r>
      <w:r>
        <w:rPr>
          <w:rFonts w:hint="eastAsia" w:ascii="Times New Roman" w:hAnsi="Times New Roman" w:eastAsia="楷体"/>
        </w:rPr>
        <w:t>而</w:t>
      </w:r>
      <w:r>
        <w:rPr>
          <w:rFonts w:ascii="Times New Roman" w:hAnsi="Times New Roman" w:eastAsia="楷体"/>
        </w:rPr>
        <w:t>附</w:t>
      </w:r>
      <w:r>
        <w:rPr>
          <w:rFonts w:hint="eastAsia" w:ascii="Times New Roman" w:hAnsi="Times New Roman" w:eastAsia="楷体"/>
        </w:rPr>
        <w:t>益</w:t>
      </w:r>
      <w:r>
        <w:rPr>
          <w:rFonts w:ascii="Times New Roman" w:hAnsi="Times New Roman" w:eastAsia="楷体"/>
        </w:rPr>
        <w:t>之</w:t>
      </w:r>
      <w:r>
        <w:rPr>
          <w:rFonts w:hint="eastAsia" w:ascii="Times New Roman" w:hAnsi="Times New Roman" w:eastAsia="楷体"/>
        </w:rPr>
        <w:t>，</w:t>
      </w:r>
      <w:r>
        <w:rPr>
          <w:rFonts w:ascii="Times New Roman" w:hAnsi="Times New Roman" w:eastAsia="楷体"/>
        </w:rPr>
        <w:t>曰</w:t>
      </w:r>
      <w:r>
        <w:rPr>
          <w:rFonts w:hint="eastAsia" w:ascii="Times New Roman" w:hAnsi="Times New Roman" w:eastAsia="楷体"/>
        </w:rPr>
        <w:t>：</w:t>
      </w:r>
      <w:r>
        <w:rPr>
          <w:rFonts w:ascii="Times New Roman" w:hAnsi="Times New Roman" w:eastAsia="楷体"/>
        </w:rPr>
        <w:t>凡有血气必争，争必</w:t>
      </w:r>
      <w:r>
        <w:rPr>
          <w:rFonts w:ascii="Times New Roman" w:hAnsi="Times New Roman" w:eastAsia="楷体"/>
          <w:em w:val="dot"/>
        </w:rPr>
        <w:t>以</w:t>
      </w:r>
      <w:r>
        <w:rPr>
          <w:rFonts w:ascii="Times New Roman" w:hAnsi="Times New Roman" w:eastAsia="楷体"/>
        </w:rPr>
        <w:t>利</w:t>
      </w:r>
      <w:r>
        <w:rPr>
          <w:rFonts w:hint="eastAsia" w:ascii="Times New Roman" w:hAnsi="Times New Roman" w:eastAsia="楷体"/>
        </w:rPr>
        <w:t>，</w:t>
      </w:r>
      <w:r>
        <w:rPr>
          <w:rFonts w:ascii="Times New Roman" w:hAnsi="Times New Roman" w:eastAsia="楷体"/>
        </w:rPr>
        <w:t>利莫大于封建。封建</w:t>
      </w:r>
      <w:r>
        <w:rPr>
          <w:rFonts w:hint="eastAsia" w:ascii="Times New Roman" w:hAnsi="Times New Roman" w:eastAsia="楷体"/>
        </w:rPr>
        <w:t>者</w:t>
      </w:r>
      <w:r>
        <w:rPr>
          <w:rFonts w:ascii="Times New Roman" w:hAnsi="Times New Roman" w:eastAsia="楷体"/>
        </w:rPr>
        <w:t>，争之端而乱之始</w:t>
      </w:r>
      <w:r>
        <w:rPr>
          <w:rFonts w:hint="eastAsia" w:ascii="Times New Roman" w:hAnsi="Times New Roman" w:eastAsia="楷体"/>
        </w:rPr>
        <w:t>也</w:t>
      </w:r>
      <w:r>
        <w:rPr>
          <w:rFonts w:ascii="Times New Roman" w:hAnsi="Times New Roman" w:eastAsia="楷体"/>
        </w:rPr>
        <w:t>。</w:t>
      </w:r>
      <w:r>
        <w:rPr>
          <w:rFonts w:hint="eastAsia" w:ascii="Times New Roman" w:hAnsi="Times New Roman" w:eastAsia="楷体"/>
        </w:rPr>
        <w:t>自书契</w:t>
      </w:r>
      <w:r>
        <w:rPr>
          <w:rFonts w:hint="eastAsia" w:ascii="Times New Roman" w:hAnsi="Times New Roman" w:eastAsia="楷体"/>
          <w:vertAlign w:val="superscript"/>
        </w:rPr>
        <w:t>【1】</w:t>
      </w:r>
      <w:r>
        <w:rPr>
          <w:rFonts w:hint="eastAsia" w:ascii="Times New Roman" w:hAnsi="Times New Roman" w:eastAsia="楷体"/>
        </w:rPr>
        <w:t>以来，臣弑其君，子弑其父，父子兄弟相贼杀，有不出于袭封而争位</w:t>
      </w:r>
      <w:r>
        <w:rPr>
          <w:rFonts w:hint="eastAsia" w:ascii="Times New Roman" w:hAnsi="Times New Roman" w:eastAsia="楷体"/>
          <w:em w:val="dot"/>
        </w:rPr>
        <w:t>者</w:t>
      </w:r>
      <w:r>
        <w:rPr>
          <w:rFonts w:hint="eastAsia" w:ascii="Times New Roman" w:hAnsi="Times New Roman" w:eastAsia="楷体"/>
        </w:rPr>
        <w:t>乎？</w:t>
      </w:r>
      <w:r>
        <w:rPr>
          <w:rFonts w:hint="eastAsia" w:ascii="Times New Roman" w:hAnsi="Times New Roman" w:eastAsia="楷体"/>
          <w:u w:val="single"/>
        </w:rPr>
        <w:t>自三代圣人以礼乐教化天下，至刑措不用，然终不能已篡弑之祸</w:t>
      </w:r>
      <w:r>
        <w:rPr>
          <w:rFonts w:hint="eastAsia" w:ascii="Times New Roman" w:hAnsi="Times New Roman" w:eastAsia="楷体"/>
        </w:rPr>
        <w:t>。至汉以来，君臣父子相贼虐</w:t>
      </w:r>
      <w:r>
        <w:rPr>
          <w:rFonts w:hint="eastAsia" w:ascii="Times New Roman" w:hAnsi="Times New Roman" w:eastAsia="楷体"/>
          <w:em w:val="dot"/>
        </w:rPr>
        <w:t>者</w:t>
      </w:r>
      <w:r>
        <w:rPr>
          <w:rFonts w:hint="eastAsia" w:ascii="Times New Roman" w:hAnsi="Times New Roman" w:eastAsia="楷体"/>
        </w:rPr>
        <w:t>，皆诸侯王子孙，其馀卿大夫不世袭者，盖未尝有也。近世无复封建，则此祸几绝。仁人君子，忍复开之欤？故吾以为李斯、始皇之言，柳宗元之论，当为万世法也。</w:t>
      </w:r>
    </w:p>
    <w:p>
      <w:pPr>
        <w:numPr>
          <w:ilvl w:val="0"/>
          <w:numId w:val="0"/>
        </w:numPr>
        <w:adjustRightInd w:val="0"/>
        <w:snapToGrid w:val="0"/>
        <w:spacing w:line="300" w:lineRule="auto"/>
        <w:ind w:firstLine="5460" w:firstLineChars="2600"/>
        <w:rPr>
          <w:rFonts w:hint="eastAsia" w:ascii="宋体" w:hAnsi="宋体"/>
        </w:rPr>
      </w:pPr>
      <w:r>
        <w:rPr>
          <w:rFonts w:hint="eastAsia" w:ascii="宋体" w:hAnsi="宋体"/>
        </w:rPr>
        <w:t>（取材于宋·苏轼《东坡志林》）</w:t>
      </w:r>
    </w:p>
    <w:p>
      <w:pPr>
        <w:numPr>
          <w:ilvl w:val="0"/>
          <w:numId w:val="1"/>
        </w:numPr>
        <w:adjustRightInd w:val="0"/>
        <w:snapToGrid w:val="0"/>
        <w:spacing w:line="300" w:lineRule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请你结合文章，解释“封建”在文中的含义。</w:t>
      </w:r>
    </w:p>
    <w:p>
      <w:pPr>
        <w:numPr>
          <w:ilvl w:val="0"/>
          <w:numId w:val="0"/>
        </w:numPr>
        <w:adjustRightInd w:val="0"/>
        <w:snapToGrid w:val="0"/>
        <w:spacing w:line="300" w:lineRule="auto"/>
        <w:rPr>
          <w:rFonts w:hint="eastAsia" w:ascii="宋体" w:hAnsi="宋体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00" w:lineRule="auto"/>
        <w:rPr>
          <w:rFonts w:hint="eastAsia" w:ascii="宋体" w:hAnsi="宋体"/>
          <w:lang w:val="en-US" w:eastAsia="zh-CN"/>
        </w:rPr>
      </w:pPr>
    </w:p>
    <w:p>
      <w:pPr>
        <w:numPr>
          <w:ilvl w:val="0"/>
          <w:numId w:val="1"/>
        </w:numPr>
        <w:adjustRightInd w:val="0"/>
        <w:snapToGrid w:val="0"/>
        <w:spacing w:line="300" w:lineRule="auto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请你圈画出本文的中心论点，并用自己的话进行概括。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00" w:lineRule="auto"/>
        <w:jc w:val="both"/>
        <w:rPr>
          <w:rFonts w:hint="eastAsia" w:ascii="宋体" w:hAnsi="宋体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00" w:lineRule="auto"/>
        <w:jc w:val="both"/>
        <w:rPr>
          <w:rFonts w:hint="default" w:ascii="宋体" w:hAnsi="宋体"/>
          <w:lang w:val="en-US" w:eastAsia="zh-CN"/>
        </w:rPr>
      </w:pPr>
    </w:p>
    <w:p>
      <w:pP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lang w:val="en-US" w:eastAsia="zh-CN"/>
        </w:rPr>
        <w:t>3、</w:t>
      </w:r>
      <w:r>
        <w:rPr>
          <w:rFonts w:ascii="Times New Roman" w:hAnsi="Times New Roman" w:cs="Times New Roman"/>
        </w:rPr>
        <w:t>第三段末句</w:t>
      </w:r>
      <w:r>
        <w:rPr>
          <w:rFonts w:hint="eastAsia"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故柳宗元曰：</w:t>
      </w:r>
      <w:r>
        <w:rPr>
          <w:rFonts w:hint="eastAsia"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封建非圣人意也，势也</w:t>
      </w:r>
      <w:r>
        <w:rPr>
          <w:rFonts w:hint="eastAsia" w:ascii="Times New Roman" w:hAnsi="Times New Roman" w:cs="Times New Roman"/>
        </w:rPr>
        <w:t>’”</w:t>
      </w:r>
      <w:r>
        <w:rPr>
          <w:rFonts w:ascii="Times New Roman" w:hAnsi="Times New Roman" w:cs="Times New Roman"/>
        </w:rPr>
        <w:t>，这是作者借柳宗元的话做出的判断。请用自己的话具体说明作者做出这个判断的直接依据。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pStyle w:val="9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________________________________________________________________</w:t>
      </w:r>
      <w:r>
        <w:rPr>
          <w:rFonts w:ascii="宋体" w:hAnsi="宋体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9"/>
        <w:spacing w:line="360" w:lineRule="auto"/>
        <w:rPr>
          <w:rFonts w:ascii="宋体" w:hAnsi="宋体"/>
        </w:rPr>
      </w:pPr>
    </w:p>
    <w:p>
      <w:pPr>
        <w:pStyle w:val="9"/>
        <w:spacing w:line="360" w:lineRule="auto"/>
        <w:rPr>
          <w:rFonts w:ascii="宋体" w:hAnsi="宋体"/>
        </w:rPr>
      </w:pPr>
    </w:p>
    <w:p>
      <w:pPr>
        <w:pStyle w:val="9"/>
        <w:spacing w:line="360" w:lineRule="auto"/>
        <w:rPr>
          <w:rFonts w:ascii="宋体" w:hAnsi="宋体"/>
        </w:rPr>
      </w:pPr>
    </w:p>
    <w:p>
      <w:pPr>
        <w:pStyle w:val="9"/>
        <w:spacing w:line="360" w:lineRule="auto"/>
        <w:rPr>
          <w:rFonts w:ascii="宋体" w:hAnsi="宋体"/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12D30"/>
    <w:multiLevelType w:val="singleLevel"/>
    <w:tmpl w:val="29412D3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4D"/>
    <w:rsid w:val="003625BE"/>
    <w:rsid w:val="003822C1"/>
    <w:rsid w:val="004C777C"/>
    <w:rsid w:val="00B67A4D"/>
    <w:rsid w:val="050C00D3"/>
    <w:rsid w:val="13381D49"/>
    <w:rsid w:val="396A4268"/>
    <w:rsid w:val="3C4A2E98"/>
    <w:rsid w:val="44E23BA2"/>
    <w:rsid w:val="47E86B4F"/>
    <w:rsid w:val="58653E07"/>
    <w:rsid w:val="603F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0"/>
    <w:rPr>
      <w:rFonts w:ascii="宋体" w:hAnsi="Courier New" w:cs="Courier New"/>
      <w:szCs w:val="21"/>
    </w:rPr>
  </w:style>
  <w:style w:type="character" w:customStyle="1" w:styleId="5">
    <w:name w:val="DefaultParagraph Char"/>
    <w:link w:val="6"/>
    <w:locked/>
    <w:uiPriority w:val="0"/>
    <w:rPr>
      <w:szCs w:val="22"/>
    </w:rPr>
  </w:style>
  <w:style w:type="paragraph" w:customStyle="1" w:styleId="6">
    <w:name w:val="DefaultParagraph"/>
    <w:link w:val="5"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纯文本 Char1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8">
    <w:name w:val="纯文本 字符"/>
    <w:basedOn w:val="4"/>
    <w:semiHidden/>
    <w:uiPriority w:val="99"/>
    <w:rPr>
      <w:rFonts w:hAnsi="Courier New" w:cs="Courier New" w:asciiTheme="minorEastAsia"/>
      <w:szCs w:val="22"/>
    </w:rPr>
  </w:style>
  <w:style w:type="paragraph" w:customStyle="1" w:styleId="9">
    <w:name w:val="正文2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1685</Characters>
  <Lines>14</Lines>
  <Paragraphs>3</Paragraphs>
  <TotalTime>0</TotalTime>
  <ScaleCrop>false</ScaleCrop>
  <LinksUpToDate>false</LinksUpToDate>
  <CharactersWithSpaces>1977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2020-01-30T09:48:00Z</dcterms:created>
  <dc:creator>晓绪 商</dc:creator>
  <cp:lastModifiedBy>ruiqi</cp:lastModifiedBy>
  <dcterms:modified xsi:type="dcterms:W3CDTF">2020-02-02T16:11:58Z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