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default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《孔子语录》答案</w:t>
      </w:r>
    </w:p>
    <w:p>
      <w:pPr>
        <w:adjustRightInd w:val="0"/>
        <w:snapToGrid w:val="0"/>
        <w:spacing w:line="30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【选择题】</w:t>
      </w:r>
    </w:p>
    <w:p>
      <w:pPr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lang w:val="en-US" w:eastAsia="zh-CN"/>
        </w:rPr>
        <w:t>1</w:t>
      </w:r>
      <w:r>
        <w:rPr>
          <w:rFonts w:hint="eastAsia"/>
          <w:bCs/>
        </w:rPr>
        <w:t>.</w:t>
      </w:r>
      <w:r>
        <w:rPr>
          <w:bCs/>
        </w:rPr>
        <w:t>B</w:t>
      </w:r>
      <w:r>
        <w:rPr>
          <w:rFonts w:hint="eastAsia"/>
          <w:bCs/>
        </w:rPr>
        <w:t xml:space="preserve">   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.C</w:t>
      </w:r>
      <w:r>
        <w:rPr>
          <w:rFonts w:hint="eastAsia"/>
          <w:bCs/>
        </w:rPr>
        <w:t xml:space="preserve">    3.</w:t>
      </w:r>
      <w:r>
        <w:rPr>
          <w:bCs/>
        </w:rPr>
        <w:t>A</w:t>
      </w:r>
      <w:r>
        <w:rPr>
          <w:rFonts w:hint="eastAsia"/>
          <w:bCs/>
        </w:rPr>
        <w:t xml:space="preserve">    </w:t>
      </w:r>
      <w:r>
        <w:rPr>
          <w:rFonts w:hint="eastAsia"/>
          <w:bCs/>
          <w:lang w:val="en-US" w:eastAsia="zh-CN"/>
        </w:rPr>
        <w:t>4.A     5</w:t>
      </w:r>
      <w:r>
        <w:rPr>
          <w:rFonts w:hint="eastAsia"/>
          <w:bCs/>
        </w:rPr>
        <w:t>.</w:t>
      </w:r>
      <w:r>
        <w:rPr>
          <w:bCs/>
        </w:rPr>
        <w:t>C</w:t>
      </w:r>
      <w:r>
        <w:rPr>
          <w:rFonts w:hint="eastAsia"/>
          <w:bCs/>
        </w:rPr>
        <w:t xml:space="preserve">    </w:t>
      </w:r>
      <w:r>
        <w:rPr>
          <w:rFonts w:hint="eastAsia"/>
          <w:bCs/>
          <w:lang w:val="en-US" w:eastAsia="zh-CN"/>
        </w:rPr>
        <w:t>6</w:t>
      </w:r>
      <w:r>
        <w:rPr>
          <w:rFonts w:hint="eastAsia"/>
          <w:bCs/>
        </w:rPr>
        <w:t>.</w:t>
      </w:r>
      <w:r>
        <w:rPr>
          <w:bCs/>
        </w:rPr>
        <w:t>C</w:t>
      </w:r>
    </w:p>
    <w:p>
      <w:pPr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【背诵默写】</w:t>
      </w:r>
    </w:p>
    <w:p>
      <w:pPr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.四十而不惑；七十而从心所欲；不逾矩。</w:t>
      </w:r>
    </w:p>
    <w:p>
      <w:pPr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.温故而知新；</w:t>
      </w:r>
    </w:p>
    <w:p>
      <w:pPr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cs="宋体"/>
        </w:rPr>
        <w:t>.一箪食，一瓢饮；人不堪其忧；</w:t>
      </w:r>
    </w:p>
    <w:p>
      <w:pPr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</w:rPr>
        <w:t>.</w:t>
      </w:r>
      <w:r>
        <w:rPr>
          <w:rFonts w:ascii="宋体" w:hAnsi="宋体" w:cs="宋体"/>
        </w:rPr>
        <w:t>有朋自远方来，不亦乐乎；</w:t>
      </w:r>
    </w:p>
    <w:p>
      <w:pPr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.</w:t>
      </w:r>
      <w:r>
        <w:rPr>
          <w:rFonts w:ascii="宋体" w:hAnsi="宋体" w:cs="宋体"/>
        </w:rPr>
        <w:t>为人谋而不忠乎？与朋友交而不信乎？传不习乎</w:t>
      </w:r>
      <w:r>
        <w:rPr>
          <w:rFonts w:hint="eastAsia" w:ascii="宋体" w:hAnsi="宋体" w:cs="宋体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</w:rPr>
        <w:t>.</w:t>
      </w:r>
      <w:r>
        <w:rPr>
          <w:rFonts w:ascii="宋体" w:hAnsi="宋体" w:cs="宋体"/>
        </w:rPr>
        <w:t>学而不思则罔，思而不学则殆；</w:t>
      </w:r>
    </w:p>
    <w:p>
      <w:pPr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.</w:t>
      </w:r>
      <w:r>
        <w:rPr>
          <w:rFonts w:ascii="宋体" w:hAnsi="宋体" w:cs="宋体"/>
        </w:rPr>
        <w:t>三军可夺</w:t>
      </w:r>
      <w:r>
        <w:rPr>
          <w:rFonts w:hint="eastAsia" w:ascii="宋体" w:hAnsi="宋体" w:cs="宋体"/>
          <w:lang w:eastAsia="zh-CN"/>
        </w:rPr>
        <w:t>帅</w:t>
      </w:r>
      <w:r>
        <w:rPr>
          <w:rFonts w:ascii="宋体" w:hAnsi="宋体" w:cs="宋体"/>
        </w:rPr>
        <w:t>也，匹夫不可夺志也；</w:t>
      </w:r>
    </w:p>
    <w:p>
      <w:pPr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.</w:t>
      </w:r>
      <w:r>
        <w:rPr>
          <w:rFonts w:ascii="宋体" w:hAnsi="宋体" w:cs="宋体"/>
        </w:rPr>
        <w:t>知之者不如好之者，好之者不如乐之者；</w:t>
      </w:r>
    </w:p>
    <w:p>
      <w:pPr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</w:rPr>
        <w:t>.</w:t>
      </w:r>
      <w:r>
        <w:rPr>
          <w:rFonts w:ascii="宋体" w:hAnsi="宋体" w:cs="宋体"/>
        </w:rPr>
        <w:t>逝者如斯夫，不舍昼夜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【名著阅读】</w:t>
      </w:r>
    </w:p>
    <w:p>
      <w:pPr>
        <w:adjustRightInd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cs="宋体"/>
        </w:rPr>
        <w:t>.（1） ①白龙马（或小白龙）    ②猪八戒（或八戒、猪悟能）  （2）B</w:t>
      </w:r>
    </w:p>
    <w:p>
      <w:pPr>
        <w:adjustRightInd w:val="0"/>
        <w:snapToGrid w:val="0"/>
        <w:spacing w:line="360" w:lineRule="auto"/>
        <w:ind w:left="840" w:hanging="840" w:hangingChars="400"/>
        <w:rPr>
          <w:rFonts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.（1）示例：材料三中，孔子的“敏于事而慎于言”的意思是“</w:t>
      </w:r>
      <w:r>
        <w:t>对工作勤劳敏捷,说话却</w:t>
      </w:r>
      <w:r>
        <w:rPr>
          <w:rFonts w:hint="eastAsia"/>
        </w:rPr>
        <w:t>要</w:t>
      </w:r>
      <w:r>
        <w:t>小心谨慎。</w:t>
      </w:r>
      <w:r>
        <w:rPr>
          <w:rFonts w:hint="eastAsia" w:ascii="宋体" w:hAnsi="宋体" w:cs="宋体"/>
        </w:rPr>
        <w:t>”与傅雷对儿子的教导“待人要谦虚，做事要严谨勤勉，礼仪要得体”所表达的意思是一致的，我从中得到以下启示：在日常的学习中我要踏实、勤劳；与人交往中言语要谦虚谨慎。</w:t>
      </w:r>
    </w:p>
    <w:p>
      <w:pPr>
        <w:adjustRightInd w:val="0"/>
        <w:snapToGrid w:val="0"/>
        <w:spacing w:line="360" w:lineRule="auto"/>
        <w:ind w:left="840" w:hanging="840" w:hangingChars="400"/>
        <w:rPr>
          <w:rFonts w:ascii="宋体" w:hAnsi="宋体" w:cs="宋体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.（2）示例：《海底两万里》中，阿龙纳森对尼摩船长的态度从怀疑憎恨转变为欣赏尊敬，是因为在航行过程中，他发现尼摩船长不仅勇敢救助采珠人，还利用海底财富援助被压迫的人们，他看出尼摩船长有善良、勇敢、正义的一面，因此态度发生了变化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212D2F"/>
    <w:rsid w:val="002F4721"/>
    <w:rsid w:val="003625BE"/>
    <w:rsid w:val="004C777C"/>
    <w:rsid w:val="00517A4F"/>
    <w:rsid w:val="005C31BF"/>
    <w:rsid w:val="005F29F7"/>
    <w:rsid w:val="00B67A4D"/>
    <w:rsid w:val="00E40268"/>
    <w:rsid w:val="00FD13E5"/>
    <w:rsid w:val="00FE0C69"/>
    <w:rsid w:val="0379318D"/>
    <w:rsid w:val="11765ADC"/>
    <w:rsid w:val="14EE5F41"/>
    <w:rsid w:val="45734044"/>
    <w:rsid w:val="667A24A7"/>
    <w:rsid w:val="71003F20"/>
    <w:rsid w:val="7EE4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DefaultParagraph Char"/>
    <w:link w:val="12"/>
    <w:qFormat/>
    <w:locked/>
    <w:uiPriority w:val="0"/>
    <w:rPr>
      <w:szCs w:val="22"/>
    </w:rPr>
  </w:style>
  <w:style w:type="paragraph" w:customStyle="1" w:styleId="12">
    <w:name w:val="DefaultParagraph"/>
    <w:link w:val="1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纯文本 字符"/>
    <w:basedOn w:val="9"/>
    <w:semiHidden/>
    <w:qFormat/>
    <w:uiPriority w:val="99"/>
    <w:rPr>
      <w:rFonts w:hAnsi="Courier New" w:cs="Courier New" w:asciiTheme="minorEastAsia"/>
      <w:szCs w:val="22"/>
    </w:rPr>
  </w:style>
  <w:style w:type="character" w:customStyle="1" w:styleId="15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296</Characters>
  <Lines>42</Lines>
  <Paragraphs>49</Paragraphs>
  <TotalTime>4</TotalTime>
  <ScaleCrop>false</ScaleCrop>
  <LinksUpToDate>false</LinksUpToDate>
  <CharactersWithSpaces>495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2020-01-30T09:54:00Z</dcterms:created>
  <dc:creator>晓绪 商</dc:creator>
  <cp:lastModifiedBy>Administrator</cp:lastModifiedBy>
  <dcterms:modified xsi:type="dcterms:W3CDTF">2020-02-05T17:47:21Z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