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高二年级历史第3课时《夏商西周时期的经济与文化A》</w:t>
      </w:r>
    </w:p>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拓展提升任务</w:t>
      </w:r>
      <w:r>
        <w:rPr>
          <w:rFonts w:hint="eastAsia" w:ascii="黑体" w:hAnsi="黑体" w:eastAsia="黑体" w:cs="黑体"/>
          <w:b/>
          <w:bCs/>
          <w:sz w:val="28"/>
          <w:szCs w:val="28"/>
          <w:lang w:val="en-US" w:eastAsia="zh-CN"/>
        </w:rPr>
        <w:t>答案解析</w:t>
      </w:r>
    </w:p>
    <w:p>
      <w:pPr>
        <w:spacing w:line="360" w:lineRule="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【答案】</w:t>
      </w:r>
    </w:p>
    <w:p>
      <w:pPr>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（1）存在。夏的核心区域就在今豫西和晋东南部。首先，在文献资料方面，《竹书纪年》《尚书》和《山海经》里均有记载。与此同时，在考古成果方面，河南二里头遗址也很有可能被证明是夏文化遗存。</w:t>
      </w:r>
    </w:p>
    <w:p>
      <w:pPr>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根本不存在。至今尚未发现像商周那样用甲骨文、金文来记录的当时的史实史料。</w:t>
      </w:r>
    </w:p>
    <w:p>
      <w:pPr>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考古史料作为第一手史料直接反映了当时人们的活动和思想，对于了解上古历史具有不可替代的价值，但通常是散乱和零碎的。历史文献大都是后人的追述和概括，都带有感情色彩，史料价值不免要打折扣。考古史料和历史文献相结合，才是深入和全面了解上古历史的基本途径。</w:t>
      </w:r>
    </w:p>
    <w:p>
      <w:pPr>
        <w:spacing w:line="360" w:lineRule="auto"/>
        <w:rPr>
          <w:rFonts w:hint="eastAsia" w:asciiTheme="minorEastAsia" w:hAnsiTheme="minorEastAsia" w:eastAsiaTheme="minorEastAsia" w:cstheme="minorEastAsia"/>
          <w:b w:val="0"/>
          <w:bCs w:val="0"/>
          <w:sz w:val="24"/>
          <w:szCs w:val="24"/>
          <w:lang w:val="en-US" w:eastAsia="zh-CN"/>
        </w:rPr>
      </w:pPr>
    </w:p>
    <w:p>
      <w:pPr>
        <w:spacing w:line="360" w:lineRule="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【解析】</w:t>
      </w:r>
    </w:p>
    <w:p>
      <w:pPr>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夏朝存在与否，根据材料，《竹书纪年》《尚书•君奭》《山海经•海经•海内南经》这些文献资料中都有一定的记载。同时根据考古成果方面，河南二里头遗址的内容基本符合夏文化的特征。因此，可以推测夏朝可能存在。学生也可以从反面论证，从尚未发现像商周那样用甲骨文、金文来记录的当时的史实史料的角度质疑其存在的真实性亦可。只需要逻辑清楚准确。</w:t>
      </w:r>
    </w:p>
    <w:p>
      <w:pPr>
        <w:spacing w:line="360" w:lineRule="auto"/>
        <w:jc w:val="left"/>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2）</w:t>
      </w:r>
      <w:bookmarkStart w:id="0" w:name="_GoBack"/>
      <w:bookmarkEnd w:id="0"/>
      <w:r>
        <w:rPr>
          <w:rFonts w:hint="eastAsia" w:asciiTheme="minorEastAsia" w:hAnsiTheme="minorEastAsia" w:eastAsiaTheme="minorEastAsia" w:cstheme="minorEastAsia"/>
          <w:b w:val="0"/>
          <w:bCs w:val="0"/>
          <w:sz w:val="24"/>
          <w:szCs w:val="24"/>
        </w:rPr>
        <w:t>考古史料和历史文献在上古历史研究中的作用这是一个设问较为开放的问题。学生可以从多个角度做答，例如分析其相互结合论证、或者从两种史料各自的特点角度分析，总之言之成理即可。</w:t>
      </w:r>
    </w:p>
    <w:p>
      <w:pPr>
        <w:spacing w:line="360" w:lineRule="auto"/>
        <w:rPr>
          <w:rFonts w:hint="eastAsia" w:asciiTheme="minorEastAsia" w:hAnsiTheme="minorEastAsia" w:eastAsiaTheme="minorEastAsia" w:cstheme="minorEastAsia"/>
          <w:b w:val="0"/>
          <w:bCs w:val="0"/>
          <w:sz w:val="24"/>
          <w:szCs w:val="24"/>
          <w:lang w:val="en-US"/>
        </w:rPr>
      </w:pPr>
    </w:p>
    <w:p>
      <w:pPr>
        <w:spacing w:line="360" w:lineRule="auto"/>
        <w:rPr>
          <w:rFonts w:hint="eastAsia" w:asciiTheme="minorEastAsia" w:hAnsiTheme="minorEastAsia" w:eastAsiaTheme="minorEastAsia" w:cs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17BCA"/>
    <w:rsid w:val="0A2330A9"/>
    <w:rsid w:val="18117BCA"/>
    <w:rsid w:val="310A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2020-02-05T08:32:00Z</dcterms:created>
  <dc:creator>徐海滨</dc:creator>
  <cp:lastModifiedBy>徐海滨</cp:lastModifiedBy>
  <dcterms:modified xsi:type="dcterms:W3CDTF">2020-02-07T09:49:13Z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