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高二年级历史第1课时《原始社会时期A》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拓展提升任务答案解析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（1）历史信息：存在阶级分化；手工业较为发达；建筑水平较高。（3分）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（2）主要因素：手工业与农业分离；早期城市的出现。（2分）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发掘成果：居民区和作坊区遗址；出土的大量手工产品；城墙遗址。（3分）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试题分析：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>（1）信息，据材料一中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既有10平方米左右的木骨泥墙的平民小房，也有面积多达100～200多平方米的穿斗结构大房和抬梁式厅堂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得出存在阶级分化，据材料一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发现陶窑、玉石器作坊以及大量手工成品、半成品，……有青铜器作坊的存在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得出手工业较为发达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据材料一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多达100～200多平方米的穿斗结构大房和抬梁式厅堂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得出建筑水平较高。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（2）第一小问因素，据材料二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形成了一大批专门从事各种手工制作的平民阶层，与从事农业和畜牧渔猎的劳动者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得出手工业与农业分离，据材料二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促使了早期城邑的出现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得出早期城市的出现；第二小问成果，紧扣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进入文明社会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并结合所学得出，居民区和作坊区遗址，出土的大量手工产品，城墙遗址。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3E103C7C"/>
    <w:rsid w:val="6B1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2020-02-05T05:00:00Z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