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高二年级历史第1课时《原始社会时期A》学习指南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【课标要求】</w:t>
      </w:r>
    </w:p>
    <w:p>
      <w:pPr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通过了解石器时代中国境内有代表性的文化遗存，认识它们与中华文明起源以及私有制、阶级和国家产生的关系；</w:t>
      </w:r>
    </w:p>
    <w:p>
      <w:pPr>
        <w:rPr>
          <w:rFonts w:hint="eastAsia"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目标】</w:t>
      </w:r>
    </w:p>
    <w:p>
      <w:pPr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知道原始社会时期中国农业的主要耕作方式的特点。了解原始社会时期手工业、商业状况，及汉字与绘画以及戏曲的产生等。</w:t>
      </w:r>
    </w:p>
    <w:p>
      <w:pPr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学法指导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】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原始社会时期这部分在教材中涉及的内容较少、历史久远、史料有限，在学习过程中，应当注重知识点整理及历史学习方法与思维的培养。知识整理以清晰为主，学习方法与思维的培养重在学习的过程。以下为具体学法指导：</w:t>
      </w:r>
    </w:p>
    <w:p>
      <w:pPr>
        <w:spacing w:line="360" w:lineRule="auto"/>
        <w:rPr>
          <w:rFonts w:cs="仿宋" w:asciiTheme="minorEastAsia" w:hAnsiTheme="minorEastAsia"/>
          <w:bCs/>
          <w:szCs w:val="21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原始社会分为旧石器时期和新石器时期。建议学生通过分析教师提供的史料，以表格的形式整理新旧石器时代古人类生产生活方式的不同；新石器时代，人们开始进行农业生产，原始农业是本节课的重点内容；建议学生通过不同文化遗址的考古发现，重点关注原始社会时期生产工具的改进和耕作技术的进步，总结概括出原始农业主要耕作方式的特点；学生通过教师讲解，分析各文化遗址出土文物，以表格形式总结概括原始社会时期在手工业、商业及文化上的主要成就。学生通过对新石器时代五种文化系统格局代表的出土文物，认识到原始文化奠定了中华文明多元性的起源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】</w:t>
      </w:r>
    </w:p>
    <w:p>
      <w:pPr>
        <w:pStyle w:val="9"/>
        <w:numPr>
          <w:numId w:val="0"/>
        </w:numPr>
        <w:spacing w:line="360" w:lineRule="auto"/>
        <w:ind w:left="105" w:leftChars="0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阅读教材（必修一、二、三），整理关于原始社会时期，农业、手工业和商业的基本情况，完成下列表格。</w:t>
      </w:r>
    </w:p>
    <w:tbl>
      <w:tblPr>
        <w:tblStyle w:val="5"/>
        <w:tblW w:w="0" w:type="auto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7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原始社会时期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农业</w:t>
            </w:r>
          </w:p>
        </w:tc>
        <w:tc>
          <w:tcPr>
            <w:tcW w:w="6996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手工业</w:t>
            </w:r>
          </w:p>
        </w:tc>
        <w:tc>
          <w:tcPr>
            <w:tcW w:w="6996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商业</w:t>
            </w:r>
          </w:p>
        </w:tc>
        <w:tc>
          <w:tcPr>
            <w:tcW w:w="6996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="105" w:leftChars="0"/>
        <w:rPr>
          <w:rFonts w:cs="仿宋" w:asciiTheme="minorEastAsia" w:hAnsiTheme="minorEastAsia"/>
          <w:bCs/>
          <w:sz w:val="24"/>
          <w:szCs w:val="24"/>
        </w:rPr>
      </w:pPr>
    </w:p>
    <w:p>
      <w:pPr>
        <w:pStyle w:val="9"/>
        <w:numPr>
          <w:numId w:val="0"/>
        </w:numPr>
        <w:spacing w:line="360" w:lineRule="auto"/>
        <w:ind w:left="105" w:leftChars="0"/>
        <w:rPr>
          <w:rFonts w:cs="仿宋" w:asciiTheme="minorEastAsia" w:hAnsiTheme="minorEastAsia"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任务二：</w:t>
      </w:r>
      <w:bookmarkEnd w:id="0"/>
      <w:r>
        <w:rPr>
          <w:rFonts w:hint="eastAsia" w:cs="仿宋" w:asciiTheme="minorEastAsia" w:hAnsiTheme="minorEastAsia"/>
          <w:b/>
          <w:bCs/>
          <w:sz w:val="24"/>
          <w:szCs w:val="24"/>
        </w:rPr>
        <w:t>观看微课，</w:t>
      </w:r>
      <w:r>
        <w:rPr>
          <w:rFonts w:cs="仿宋" w:asciiTheme="minorEastAsia" w:hAnsiTheme="minorEastAsia"/>
          <w:b/>
          <w:bCs/>
          <w:sz w:val="24"/>
          <w:szCs w:val="24"/>
        </w:rPr>
        <w:t>总结概括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原始社会时期中国农业的主要耕作方式的特点。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9"/>
        <w:numPr>
          <w:numId w:val="0"/>
        </w:numPr>
        <w:spacing w:line="360" w:lineRule="auto"/>
        <w:ind w:left="105" w:leftChars="0"/>
        <w:rPr>
          <w:rFonts w:hint="eastAsia" w:cs="仿宋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任务三：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观看微课，完成表格填写。</w:t>
      </w:r>
    </w:p>
    <w:tbl>
      <w:tblPr>
        <w:tblStyle w:val="5"/>
        <w:tblW w:w="8432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80"/>
        <w:gridCol w:w="1922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距今年代</w:t>
            </w:r>
          </w:p>
        </w:tc>
        <w:tc>
          <w:tcPr>
            <w:tcW w:w="1480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不同时期</w:t>
            </w:r>
          </w:p>
        </w:tc>
        <w:tc>
          <w:tcPr>
            <w:tcW w:w="1922" w:type="dxa"/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 xml:space="preserve">代表遗址/文明 </w:t>
            </w:r>
          </w:p>
        </w:tc>
        <w:tc>
          <w:tcPr>
            <w:tcW w:w="1559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生产工具</w:t>
            </w:r>
          </w:p>
        </w:tc>
        <w:tc>
          <w:tcPr>
            <w:tcW w:w="1701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生产活动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300万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—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1万年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hint="eastAsia"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旧石器时代</w:t>
            </w:r>
          </w:p>
        </w:tc>
        <w:tc>
          <w:tcPr>
            <w:tcW w:w="1922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1万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—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5000年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hint="eastAsia"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新石器时代</w:t>
            </w:r>
          </w:p>
        </w:tc>
        <w:tc>
          <w:tcPr>
            <w:tcW w:w="1922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9"/>
              <w:spacing w:line="360" w:lineRule="auto"/>
              <w:ind w:firstLine="0" w:firstLineChars="0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left="465" w:firstLine="0" w:firstLineChars="0"/>
        <w:rPr>
          <w:rFonts w:cs="仿宋" w:asciiTheme="minorEastAsia" w:hAnsiTheme="minorEastAsia"/>
          <w:bCs/>
          <w:sz w:val="24"/>
          <w:szCs w:val="24"/>
        </w:rPr>
      </w:pPr>
    </w:p>
    <w:p>
      <w:pPr>
        <w:pStyle w:val="9"/>
        <w:numPr>
          <w:numId w:val="0"/>
        </w:numPr>
        <w:spacing w:line="360" w:lineRule="auto"/>
        <w:ind w:left="105" w:leftChars="0"/>
        <w:rPr>
          <w:rFonts w:cs="仿宋" w:asciiTheme="minorEastAsia" w:hAnsiTheme="minorEastAsia"/>
          <w:b w:val="0"/>
          <w:bCs/>
          <w:sz w:val="24"/>
          <w:szCs w:val="24"/>
        </w:rPr>
      </w:pPr>
      <w:r>
        <w:rPr>
          <w:rFonts w:hint="eastAsia" w:cs="仿宋" w:asciiTheme="minorEastAsia" w:hAnsiTheme="minorEastAsia"/>
          <w:b w:val="0"/>
          <w:bCs/>
          <w:sz w:val="24"/>
          <w:szCs w:val="24"/>
          <w:lang w:val="en-US" w:eastAsia="zh-CN"/>
        </w:rPr>
        <w:t>任务四：</w:t>
      </w:r>
      <w:r>
        <w:rPr>
          <w:rFonts w:hint="eastAsia" w:cs="仿宋" w:asciiTheme="minorEastAsia" w:hAnsiTheme="minorEastAsia"/>
          <w:b w:val="0"/>
          <w:bCs/>
          <w:sz w:val="24"/>
          <w:szCs w:val="24"/>
        </w:rPr>
        <w:t>观看微课，写写你对以下这段材料的理解。</w:t>
      </w:r>
    </w:p>
    <w:p>
      <w:pPr>
        <w:pStyle w:val="9"/>
        <w:spacing w:line="360" w:lineRule="auto"/>
        <w:ind w:left="465" w:firstLine="0" w:firstLineChars="0"/>
        <w:rPr>
          <w:rFonts w:ascii="楷体" w:hAnsi="楷体" w:eastAsia="楷体" w:cs="仿宋"/>
          <w:bCs/>
          <w:sz w:val="24"/>
        </w:rPr>
      </w:pPr>
      <w:r>
        <w:rPr>
          <w:rFonts w:hint="eastAsia" w:ascii="楷体" w:hAnsi="楷体" w:eastAsia="楷体" w:cs="仿宋"/>
          <w:b/>
          <w:bCs/>
          <w:sz w:val="24"/>
          <w:szCs w:val="24"/>
        </w:rPr>
        <w:t xml:space="preserve">    中国大地上的各种新时期文化区域，既有各自特点，呈现出多元的格局，并在长期交流互动中相互促进、取长补短、兼收并蓄，最终融汇凝聚出以二里头文化为代表的文明核心，开启了夏商周三代文明。中华文明的起源和早期发展是一个多元一体的</w:t>
      </w:r>
      <w:r>
        <w:rPr>
          <w:rFonts w:hint="eastAsia" w:ascii="楷体" w:hAnsi="楷体" w:eastAsia="楷体" w:cs="仿宋"/>
          <w:b/>
          <w:bCs/>
          <w:sz w:val="24"/>
        </w:rPr>
        <w:t xml:space="preserve">过程。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778BF"/>
    <w:rsid w:val="00432E44"/>
    <w:rsid w:val="00451757"/>
    <w:rsid w:val="00493F26"/>
    <w:rsid w:val="005C0028"/>
    <w:rsid w:val="006A4BDF"/>
    <w:rsid w:val="006C155A"/>
    <w:rsid w:val="006D121F"/>
    <w:rsid w:val="006F16E9"/>
    <w:rsid w:val="007953E2"/>
    <w:rsid w:val="0093023E"/>
    <w:rsid w:val="009E655A"/>
    <w:rsid w:val="00AC1997"/>
    <w:rsid w:val="00B10C9F"/>
    <w:rsid w:val="00B4570C"/>
    <w:rsid w:val="00B570E9"/>
    <w:rsid w:val="00D001E3"/>
    <w:rsid w:val="00D65673"/>
    <w:rsid w:val="00DA4E1A"/>
    <w:rsid w:val="00E4607F"/>
    <w:rsid w:val="00EF5231"/>
    <w:rsid w:val="00F108B7"/>
    <w:rsid w:val="00F80AC2"/>
    <w:rsid w:val="0C3C3009"/>
    <w:rsid w:val="137C5504"/>
    <w:rsid w:val="148E11A8"/>
    <w:rsid w:val="1681053A"/>
    <w:rsid w:val="39DF5A18"/>
    <w:rsid w:val="545F6C34"/>
    <w:rsid w:val="5B875671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2020-02-05T15:36:05Z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