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D4F9" w14:textId="6F6A981E" w:rsidR="00012353" w:rsidRPr="00DE360E" w:rsidRDefault="009224BB" w:rsidP="00A06F41">
      <w:pPr>
        <w:pStyle w:val="TitleSpecialMath"/>
        <w:ind w:left="1201" w:hanging="336"/>
      </w:pPr>
      <w:r w:rsidRPr="009224BB">
        <w:rPr>
          <w:rFonts w:hint="eastAsia"/>
        </w:rPr>
        <w:t>高三年级物理第</w:t>
      </w:r>
      <w:r w:rsidRPr="009224BB">
        <w:rPr>
          <w:rFonts w:hint="eastAsia"/>
        </w:rPr>
        <w:t>4</w:t>
      </w:r>
      <w:r w:rsidRPr="009224BB">
        <w:rPr>
          <w:rFonts w:hint="eastAsia"/>
        </w:rPr>
        <w:t>课时《分子动理论</w:t>
      </w:r>
      <w:r w:rsidRPr="009224BB">
        <w:rPr>
          <w:rFonts w:hint="eastAsia"/>
        </w:rPr>
        <w:t>1</w:t>
      </w:r>
      <w:r w:rsidRPr="009224BB">
        <w:rPr>
          <w:rFonts w:hint="eastAsia"/>
        </w:rPr>
        <w:t>》</w:t>
      </w:r>
      <w:r>
        <w:rPr>
          <w:rFonts w:hint="eastAsia"/>
        </w:rPr>
        <w:t>课后作业</w:t>
      </w:r>
    </w:p>
    <w:p w14:paraId="2F13381D" w14:textId="77777777" w:rsidR="00FF1614" w:rsidRDefault="00556396">
      <w:pPr>
        <w:pStyle w:val="LinespaceMathQuestionType"/>
      </w:pPr>
      <w:r>
        <w:t xml:space="preserve">  </w:t>
      </w:r>
    </w:p>
    <w:p w14:paraId="0F5C7A58" w14:textId="36F1157F" w:rsidR="00FF1614" w:rsidRDefault="00556396">
      <w:r>
        <w:rPr>
          <w:rFonts w:ascii="宋体" w:hAnsi="宋体"/>
          <w:b/>
        </w:rPr>
        <w:t>一、单项选择题</w:t>
      </w:r>
    </w:p>
    <w:p w14:paraId="69CE3238" w14:textId="77777777" w:rsidR="00FF1614" w:rsidRDefault="00556396">
      <w:pPr>
        <w:pStyle w:val="ItemQDescSpecialMathIndent1"/>
        <w:ind w:left="514" w:hanging="233"/>
      </w:pPr>
      <w:r>
        <w:t xml:space="preserve">1. </w:t>
      </w:r>
      <w:r>
        <w:t>通过下列条件可以得出阿伏伽德罗常量的是</w:t>
      </w:r>
      <w:r>
        <w:rPr>
          <w:u w:val="single"/>
        </w:rPr>
        <w:t xml:space="preserve">                </w:t>
      </w:r>
    </w:p>
    <w:p w14:paraId="26698DA6" w14:textId="77777777" w:rsidR="00FF1614" w:rsidRDefault="00556396">
      <w:pPr>
        <w:pStyle w:val="OptWithTabs2SpecialMathIndent1"/>
      </w:pPr>
      <w:r>
        <w:tab/>
        <w:t xml:space="preserve">A. </w:t>
      </w:r>
      <w:r>
        <w:t>已知水的密度和水的摩尔质量</w:t>
      </w:r>
      <w:r>
        <w:tab/>
        <w:t xml:space="preserve">B. </w:t>
      </w:r>
      <w:r>
        <w:t>已知水的摩尔质量和水分子质量</w:t>
      </w:r>
    </w:p>
    <w:p w14:paraId="3A6BE415" w14:textId="77777777" w:rsidR="00FF1614" w:rsidRDefault="00556396">
      <w:pPr>
        <w:pStyle w:val="OptWithTabs2SpecialMathIndent1"/>
      </w:pPr>
      <w:r>
        <w:tab/>
        <w:t xml:space="preserve">C. </w:t>
      </w:r>
      <w:r>
        <w:t>已知水分子体积和水分子质量</w:t>
      </w:r>
      <w:r>
        <w:tab/>
        <w:t xml:space="preserve">D. </w:t>
      </w:r>
      <w:r>
        <w:t>已知水分子体积和水的摩尔质量</w:t>
      </w:r>
    </w:p>
    <w:p w14:paraId="5819DE1B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736AA1E6" w14:textId="77777777" w:rsidR="00FF1614" w:rsidRDefault="00556396">
      <w:pPr>
        <w:pStyle w:val="ItemQDescSpecialMathIndent1"/>
        <w:ind w:left="514" w:hanging="233"/>
      </w:pPr>
      <w:r>
        <w:t xml:space="preserve">2. </w:t>
      </w:r>
      <w:r>
        <w:t>关于花粉颗粒在液体中的布朗运动，下列说法正确的是</w:t>
      </w:r>
      <w:r>
        <w:rPr>
          <w:u w:val="single"/>
        </w:rPr>
        <w:t xml:space="preserve">                </w:t>
      </w:r>
    </w:p>
    <w:p w14:paraId="5CD1EA91" w14:textId="77777777" w:rsidR="00FF1614" w:rsidRDefault="00556396">
      <w:pPr>
        <w:pStyle w:val="OptWithTabs1SpecialMathIndent1"/>
      </w:pPr>
      <w:r>
        <w:tab/>
        <w:t xml:space="preserve">A. </w:t>
      </w:r>
      <w:r>
        <w:t>液体温度越低，布朗运动越显著</w:t>
      </w:r>
    </w:p>
    <w:p w14:paraId="7C2099CF" w14:textId="77777777" w:rsidR="00FF1614" w:rsidRDefault="00556396">
      <w:pPr>
        <w:pStyle w:val="OptWithTabs1SpecialMathIndent1"/>
      </w:pPr>
      <w:r>
        <w:tab/>
        <w:t xml:space="preserve">B. </w:t>
      </w:r>
      <w:r>
        <w:t>花粉颗粒越大，布朗运动越显著</w:t>
      </w:r>
    </w:p>
    <w:p w14:paraId="09B991F0" w14:textId="77777777" w:rsidR="00FF1614" w:rsidRDefault="00556396">
      <w:pPr>
        <w:pStyle w:val="OptWithTabs1SpecialMathIndent1"/>
      </w:pPr>
      <w:r>
        <w:tab/>
        <w:t xml:space="preserve">C. </w:t>
      </w:r>
      <w:r>
        <w:t>布朗运动是由液体分子的无规则运动引起的</w:t>
      </w:r>
    </w:p>
    <w:p w14:paraId="2F2061DB" w14:textId="77777777" w:rsidR="00FF1614" w:rsidRDefault="00556396">
      <w:pPr>
        <w:pStyle w:val="OptWithTabs1SpecialMathIndent1"/>
      </w:pPr>
      <w:r>
        <w:tab/>
        <w:t xml:space="preserve">D. </w:t>
      </w:r>
      <w:r>
        <w:t>布朗运动是由花粉颗粒内部分子无规则运动引起的</w:t>
      </w:r>
    </w:p>
    <w:p w14:paraId="0856D4D8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0630247C" w14:textId="77777777" w:rsidR="00FF1614" w:rsidRDefault="00556396">
      <w:pPr>
        <w:pStyle w:val="ItemQDescSpecialMathIndent1"/>
        <w:ind w:left="514" w:hanging="233"/>
      </w:pPr>
      <w:r>
        <w:t xml:space="preserve">3. </w:t>
      </w:r>
      <w:proofErr w:type="gramStart"/>
      <w:r>
        <w:t>已知阿</w:t>
      </w:r>
      <w:proofErr w:type="gramEnd"/>
      <w:r>
        <w:t>伏伽德罗常数为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946A2E6" wp14:editId="65E4161D">
            <wp:extent cx="209946" cy="127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946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，水的摩尔质量为</w:t>
      </w:r>
      <w:r>
        <w:t xml:space="preserve"> </w:t>
      </w:r>
      <w:r>
        <w:rPr>
          <w:noProof/>
        </w:rPr>
        <w:drawing>
          <wp:inline distT="0" distB="0" distL="0" distR="0" wp14:anchorId="7A313817" wp14:editId="4D41B73A">
            <wp:extent cx="150144" cy="1044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，密度为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6D1F030F" wp14:editId="59C5523B">
            <wp:extent cx="82735" cy="1018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735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，则一个水分子的质量可表示为</w:t>
      </w:r>
      <w:r>
        <w:rPr>
          <w:u w:val="single"/>
        </w:rPr>
        <w:t xml:space="preserve">                </w:t>
      </w:r>
    </w:p>
    <w:p w14:paraId="7FF45D7E" w14:textId="77777777" w:rsidR="00FF1614" w:rsidRDefault="00556396">
      <w:pPr>
        <w:pStyle w:val="OptWithTabs4SpecialMathIndent1"/>
      </w:pPr>
      <w:r>
        <w:tab/>
        <w:t xml:space="preserve">A.  </w:t>
      </w:r>
      <w:r>
        <w:rPr>
          <w:noProof/>
          <w:position w:val="-20"/>
        </w:rPr>
        <w:drawing>
          <wp:inline distT="0" distB="0" distL="0" distR="0" wp14:anchorId="01F07DF9" wp14:editId="021D7973">
            <wp:extent cx="217554" cy="3415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554" cy="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  <w:position w:val="-17"/>
        </w:rPr>
        <w:drawing>
          <wp:inline distT="0" distB="0" distL="0" distR="0" wp14:anchorId="3FC8E8E7" wp14:editId="199BB245">
            <wp:extent cx="217554" cy="318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554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  <w:position w:val="-20"/>
        </w:rPr>
        <w:drawing>
          <wp:inline distT="0" distB="0" distL="0" distR="0" wp14:anchorId="0512B06D" wp14:editId="3906F148">
            <wp:extent cx="257020" cy="3415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020" cy="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  <w:position w:val="-17"/>
        </w:rPr>
        <w:drawing>
          <wp:inline distT="0" distB="0" distL="0" distR="0" wp14:anchorId="5A632D06" wp14:editId="29C31F2A">
            <wp:extent cx="303178" cy="318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17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CB3B0AB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748D80BC" w14:textId="77777777" w:rsidR="00FF1614" w:rsidRDefault="00556396">
      <w:pPr>
        <w:pStyle w:val="ItemQDescSpecialMathIndent1"/>
        <w:ind w:left="514" w:hanging="233"/>
      </w:pPr>
      <w:r>
        <w:t xml:space="preserve">4. </w:t>
      </w:r>
      <w:r>
        <w:t>用单分子油膜法测出油酸分子（视为球形）的直径后，还需要下列哪一个物理量就可以计算出阿伏加德罗常数</w:t>
      </w:r>
      <w:r>
        <w:rPr>
          <w:u w:val="single"/>
        </w:rPr>
        <w:t xml:space="preserve">                </w:t>
      </w:r>
    </w:p>
    <w:p w14:paraId="7390ACB9" w14:textId="77777777" w:rsidR="00FF1614" w:rsidRDefault="00556396">
      <w:pPr>
        <w:pStyle w:val="OptWithTabs2SpecialMathIndent1"/>
      </w:pPr>
      <w:r>
        <w:tab/>
        <w:t xml:space="preserve">A. </w:t>
      </w:r>
      <w:r>
        <w:t>油滴的体积</w:t>
      </w:r>
      <w:r>
        <w:tab/>
        <w:t xml:space="preserve">B. </w:t>
      </w:r>
      <w:r>
        <w:t>油滴的质量</w:t>
      </w:r>
    </w:p>
    <w:p w14:paraId="103F1BF0" w14:textId="77777777" w:rsidR="00FF1614" w:rsidRDefault="00556396">
      <w:pPr>
        <w:pStyle w:val="OptWithTabs2SpecialMathIndent1"/>
      </w:pPr>
      <w:r>
        <w:tab/>
        <w:t xml:space="preserve">C. </w:t>
      </w:r>
      <w:r>
        <w:t>油酸的摩尔体积</w:t>
      </w:r>
      <w:r>
        <w:tab/>
        <w:t xml:space="preserve">D. </w:t>
      </w:r>
      <w:r>
        <w:t>油酸的摩尔质量</w:t>
      </w:r>
    </w:p>
    <w:p w14:paraId="601F7ADC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32B93E5D" w14:textId="77777777" w:rsidR="00FF1614" w:rsidRDefault="00556396">
      <w:pPr>
        <w:pStyle w:val="ItemQDescSpecialMathIndent1"/>
        <w:ind w:left="514" w:hanging="233"/>
      </w:pPr>
      <w:r>
        <w:t xml:space="preserve">5. </w:t>
      </w:r>
      <w:r>
        <w:t>已知铜的密度为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3D8F5BE2" wp14:editId="3FC4CDD6">
            <wp:extent cx="1061655" cy="1659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1655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，摩尔质量为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C195152" wp14:editId="7251BB09">
            <wp:extent cx="604016" cy="1413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01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。通过估算可知铜中每个铜原子</w:t>
      </w:r>
      <w:r>
        <w:t xml:space="preserve"> </w:t>
      </w:r>
      <w:r>
        <w:t>所占的体积大小最接近下列的</w:t>
      </w:r>
      <w:r>
        <w:rPr>
          <w:u w:val="single"/>
        </w:rPr>
        <w:t xml:space="preserve">                </w:t>
      </w:r>
    </w:p>
    <w:p w14:paraId="079A339B" w14:textId="77777777" w:rsidR="00FF1614" w:rsidRDefault="00556396">
      <w:pPr>
        <w:pStyle w:val="OptWithTabs4SpecialMathIndent1"/>
      </w:pPr>
      <w:r>
        <w:tab/>
        <w:t xml:space="preserve">A.  </w:t>
      </w:r>
      <w:r>
        <w:rPr>
          <w:noProof/>
        </w:rPr>
        <w:drawing>
          <wp:inline distT="0" distB="0" distL="0" distR="0" wp14:anchorId="44813909" wp14:editId="2C75F659">
            <wp:extent cx="795126" cy="1334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5126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</w:rPr>
        <w:drawing>
          <wp:inline distT="0" distB="0" distL="0" distR="0" wp14:anchorId="44787346" wp14:editId="5BEB0E15">
            <wp:extent cx="857415" cy="1334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7415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</w:rPr>
        <w:drawing>
          <wp:inline distT="0" distB="0" distL="0" distR="0" wp14:anchorId="63882AAC" wp14:editId="79D9E9AA">
            <wp:extent cx="857415" cy="1334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7415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</w:rPr>
        <w:drawing>
          <wp:inline distT="0" distB="0" distL="0" distR="0" wp14:anchorId="37E60F27" wp14:editId="0FE01054">
            <wp:extent cx="857415" cy="1334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7415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1BA6F2A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28477E65" w14:textId="77777777" w:rsidR="00FF1614" w:rsidRDefault="00556396">
      <w:pPr>
        <w:pStyle w:val="ItemQDescSpecialMathIndent1"/>
        <w:ind w:left="514" w:hanging="233"/>
      </w:pPr>
      <w:r>
        <w:t xml:space="preserve">6. </w:t>
      </w:r>
      <w:r>
        <w:t>水的摩尔质量为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21DF3318" wp14:editId="0AB7EBA0">
            <wp:extent cx="604016" cy="1413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401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。一位学生饮了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4CD70CAD" wp14:editId="710E217C">
            <wp:extent cx="357274" cy="13405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7274" cy="13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水，他大约喝下去的水分子个数为</w:t>
      </w:r>
      <w:r>
        <w:rPr>
          <w:u w:val="single"/>
        </w:rPr>
        <w:t xml:space="preserve">                </w:t>
      </w:r>
    </w:p>
    <w:p w14:paraId="59C89DE4" w14:textId="77777777" w:rsidR="00FF1614" w:rsidRDefault="00556396">
      <w:pPr>
        <w:pStyle w:val="OptWithTabs2SpecialMathIndent1"/>
      </w:pPr>
      <w:r>
        <w:tab/>
        <w:t xml:space="preserve">A.  </w:t>
      </w:r>
      <w:r>
        <w:rPr>
          <w:noProof/>
        </w:rPr>
        <w:drawing>
          <wp:inline distT="0" distB="0" distL="0" distR="0" wp14:anchorId="46278DAE" wp14:editId="76731AF5">
            <wp:extent cx="717511" cy="13342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7511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</w:rPr>
        <w:drawing>
          <wp:inline distT="0" distB="0" distL="0" distR="0" wp14:anchorId="38DE2589" wp14:editId="3D52CE6A">
            <wp:extent cx="1117507" cy="13342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7507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05E0C53" w14:textId="77777777" w:rsidR="00FF1614" w:rsidRDefault="00556396">
      <w:pPr>
        <w:pStyle w:val="OptWithTabs2SpecialMathIndent1"/>
      </w:pPr>
      <w:r>
        <w:tab/>
        <w:t xml:space="preserve">C.  </w:t>
      </w:r>
      <w:r>
        <w:rPr>
          <w:noProof/>
        </w:rPr>
        <w:drawing>
          <wp:inline distT="0" distB="0" distL="0" distR="0" wp14:anchorId="2CC58396" wp14:editId="3055EB7B">
            <wp:extent cx="1041575" cy="13342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41575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</w:rPr>
        <w:drawing>
          <wp:inline distT="0" distB="0" distL="0" distR="0" wp14:anchorId="6B37AD4A" wp14:editId="51FFE765">
            <wp:extent cx="1041575" cy="13342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1575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30B6D1F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5866151B" w14:textId="675ABA52" w:rsidR="00FF1614" w:rsidRDefault="00556396">
      <w:pPr>
        <w:pStyle w:val="ItemQDescSpecialMathIndent1"/>
        <w:ind w:left="514" w:hanging="233"/>
      </w:pPr>
      <w:r>
        <w:t>7.</w:t>
      </w:r>
      <w:r>
        <w:t>下列说法中不正确的是</w:t>
      </w:r>
      <w:r>
        <w:rPr>
          <w:u w:val="single"/>
        </w:rPr>
        <w:t xml:space="preserve">                </w:t>
      </w:r>
    </w:p>
    <w:p w14:paraId="5F4482AD" w14:textId="77777777" w:rsidR="00FF1614" w:rsidRDefault="00556396">
      <w:pPr>
        <w:pStyle w:val="OptWithTabs1SpecialMathIndent1"/>
      </w:pPr>
      <w:r>
        <w:tab/>
        <w:t xml:space="preserve">A. </w:t>
      </w:r>
      <w:r>
        <w:t>布朗运动不是分子的热运动</w:t>
      </w:r>
    </w:p>
    <w:p w14:paraId="625606D4" w14:textId="77777777" w:rsidR="00FF1614" w:rsidRDefault="00556396">
      <w:pPr>
        <w:pStyle w:val="OptWithTabs1SpecialMathIndent1"/>
      </w:pPr>
      <w:r>
        <w:tab/>
        <w:t xml:space="preserve">B. </w:t>
      </w:r>
      <w:r>
        <w:t>物体的温度越高，分子热运动越剧烈，分子的平均动能越大</w:t>
      </w:r>
    </w:p>
    <w:p w14:paraId="1950E702" w14:textId="77777777" w:rsidR="00FF1614" w:rsidRDefault="00556396">
      <w:pPr>
        <w:pStyle w:val="OptWithTabs1SpecialMathIndent1"/>
      </w:pPr>
      <w:r>
        <w:tab/>
        <w:t xml:space="preserve">C. </w:t>
      </w:r>
      <w:r>
        <w:t>当分子间距离增大时，分子的引力和斥力都增大</w:t>
      </w:r>
    </w:p>
    <w:p w14:paraId="4FBAF218" w14:textId="77777777" w:rsidR="00FF1614" w:rsidRDefault="00556396">
      <w:pPr>
        <w:pStyle w:val="OptWithTabs1SpecialMathIndent1"/>
      </w:pPr>
      <w:r>
        <w:tab/>
        <w:t xml:space="preserve">D. </w:t>
      </w:r>
      <w:r>
        <w:t>气体压强产生的原因是大量气体分子对器壁持续频繁的撞击</w:t>
      </w:r>
    </w:p>
    <w:p w14:paraId="51E66FAA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1056AAA5" w14:textId="77777777" w:rsidR="00FF1614" w:rsidRDefault="00556396">
      <w:pPr>
        <w:pStyle w:val="ItemQDescSpecialMathIndent1"/>
        <w:ind w:left="514" w:hanging="233"/>
      </w:pPr>
      <w:r>
        <w:t xml:space="preserve">8. </w:t>
      </w:r>
      <w:r>
        <w:t>关于分子动理论，下列说法中正确的是</w:t>
      </w:r>
      <w:r>
        <w:rPr>
          <w:u w:val="single"/>
        </w:rPr>
        <w:t xml:space="preserve">                </w:t>
      </w:r>
    </w:p>
    <w:p w14:paraId="67DD4645" w14:textId="77777777" w:rsidR="00FF1614" w:rsidRDefault="00556396">
      <w:pPr>
        <w:pStyle w:val="OptWithTabs1SpecialMathIndent1"/>
      </w:pPr>
      <w:r>
        <w:tab/>
        <w:t xml:space="preserve">A. </w:t>
      </w:r>
      <w:r>
        <w:t>布朗运动就是液体分子的无规则运动</w:t>
      </w:r>
    </w:p>
    <w:p w14:paraId="2EDDA61A" w14:textId="77777777" w:rsidR="00FF1614" w:rsidRDefault="00556396">
      <w:pPr>
        <w:pStyle w:val="OptWithTabs1SpecialMathIndent1"/>
      </w:pPr>
      <w:r>
        <w:tab/>
        <w:t xml:space="preserve">B. </w:t>
      </w:r>
      <w:r>
        <w:t>扩散现象是由物质分子的无规则运动产生的</w:t>
      </w:r>
    </w:p>
    <w:p w14:paraId="0839EF8B" w14:textId="77777777" w:rsidR="00FF1614" w:rsidRDefault="00556396">
      <w:pPr>
        <w:pStyle w:val="OptWithTabs1SpecialMathIndent1"/>
      </w:pPr>
      <w:r>
        <w:tab/>
        <w:t xml:space="preserve">C. </w:t>
      </w:r>
      <w:r>
        <w:t>当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8DBE798" wp14:editId="67508B62">
            <wp:extent cx="406835" cy="9217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835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时，分子间的引力和斥力均为零</w:t>
      </w:r>
    </w:p>
    <w:p w14:paraId="31A74E89" w14:textId="77777777" w:rsidR="00FF1614" w:rsidRDefault="00556396">
      <w:pPr>
        <w:pStyle w:val="OptWithTabs1SpecialMathIndent1"/>
      </w:pPr>
      <w:r>
        <w:tab/>
        <w:t xml:space="preserve">D. </w:t>
      </w:r>
      <w:r>
        <w:t>当分子间距离增大时，分子间的引力和斥力均增大</w:t>
      </w:r>
    </w:p>
    <w:p w14:paraId="7A7CA998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1B832588" w14:textId="77777777" w:rsidR="00FF1614" w:rsidRDefault="00556396">
      <w:pPr>
        <w:pStyle w:val="ItemQDescSpecialMathIndent1"/>
        <w:ind w:left="514" w:hanging="233"/>
      </w:pPr>
      <w:r>
        <w:lastRenderedPageBreak/>
        <w:t xml:space="preserve">9. </w:t>
      </w:r>
      <w:r>
        <w:t>已知水银的摩尔质量为</w:t>
      </w:r>
      <w:r>
        <w:t xml:space="preserve"> </w:t>
      </w:r>
      <w:r>
        <w:rPr>
          <w:noProof/>
        </w:rPr>
        <w:drawing>
          <wp:inline distT="0" distB="0" distL="0" distR="0" wp14:anchorId="18000E4A" wp14:editId="5530DEA2">
            <wp:extent cx="150144" cy="1044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，密</w:t>
      </w:r>
      <w:r>
        <w:t>度为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4ED9DE11" wp14:editId="17291DA0">
            <wp:extent cx="82735" cy="10186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735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，阿伏加德罗常数为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1F6248BC" wp14:editId="188D2453">
            <wp:extent cx="209946" cy="12732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946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，则水银分子的直径是</w:t>
      </w:r>
      <w:r>
        <w:rPr>
          <w:u w:val="single"/>
        </w:rPr>
        <w:t xml:space="preserve">                </w:t>
      </w:r>
    </w:p>
    <w:p w14:paraId="114388E2" w14:textId="77777777" w:rsidR="00FF1614" w:rsidRDefault="00556396">
      <w:pPr>
        <w:pStyle w:val="OptWithTabs4SpecialMathIndent1"/>
      </w:pPr>
      <w:r>
        <w:tab/>
        <w:t xml:space="preserve">A.  </w:t>
      </w:r>
      <w:r>
        <w:rPr>
          <w:noProof/>
          <w:position w:val="-22"/>
        </w:rPr>
        <w:drawing>
          <wp:inline distT="0" distB="0" distL="0" distR="0" wp14:anchorId="79B73753" wp14:editId="04D26DAE">
            <wp:extent cx="641909" cy="47640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1909" cy="47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  <w:position w:val="-22"/>
        </w:rPr>
        <w:drawing>
          <wp:inline distT="0" distB="0" distL="0" distR="0" wp14:anchorId="17C66FE0" wp14:editId="32BE98AD">
            <wp:extent cx="717841" cy="47640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17841" cy="47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  <w:position w:val="-22"/>
        </w:rPr>
        <w:drawing>
          <wp:inline distT="0" distB="0" distL="0" distR="0" wp14:anchorId="54F3F672" wp14:editId="2E4245D6">
            <wp:extent cx="398093" cy="35123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8093" cy="35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  <w:position w:val="-22"/>
        </w:rPr>
        <w:drawing>
          <wp:inline distT="0" distB="0" distL="0" distR="0" wp14:anchorId="3F7DF517" wp14:editId="5E303EBB">
            <wp:extent cx="303178" cy="35123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3178" cy="35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E6FB99" w14:textId="77777777" w:rsidR="00FF1614" w:rsidRDefault="00556396">
      <w:pPr>
        <w:pStyle w:val="LinespaceMathQuestion"/>
        <w:ind w:left="195" w:hanging="195"/>
      </w:pPr>
      <w:r>
        <w:t xml:space="preserve">  </w:t>
      </w:r>
    </w:p>
    <w:p w14:paraId="464F10F2" w14:textId="1EAACCB5" w:rsidR="00FF1614" w:rsidRDefault="00556396">
      <w:pPr>
        <w:pStyle w:val="ItemQDescSpecialMathIndent2"/>
        <w:ind w:left="613" w:hanging="332"/>
      </w:pPr>
      <w:r>
        <w:t>10.</w:t>
      </w:r>
      <w:r>
        <w:t>雾</w:t>
      </w:r>
      <w:proofErr w:type="gramStart"/>
      <w:r>
        <w:t>霾</w:t>
      </w:r>
      <w:proofErr w:type="gramEnd"/>
      <w:r>
        <w:t>天气对大气中各种悬浮颗粒物含量超标的笼统表述，是特定气候条件与人类活动相互作用的结果。雾</w:t>
      </w:r>
      <w:proofErr w:type="gramStart"/>
      <w:r>
        <w:t>霾</w:t>
      </w:r>
      <w:proofErr w:type="gramEnd"/>
      <w:r>
        <w:t>中，各种悬浮颗粒物形状不规则，但可视为密度相同、直径不同的球体，并用</w:t>
      </w:r>
      <w:r>
        <w:t xml:space="preserve"> </w:t>
      </w:r>
      <w:r>
        <w:rPr>
          <w:noProof/>
        </w:rPr>
        <w:drawing>
          <wp:inline distT="0" distB="0" distL="0" distR="0" wp14:anchorId="1DA7B35A" wp14:editId="45985451">
            <wp:extent cx="394326" cy="1037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0" distR="0" wp14:anchorId="7FE79258" wp14:editId="71E641E3">
            <wp:extent cx="435474" cy="1037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547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分别表示直径小于或等于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297A8E7D" wp14:editId="5DB90FF9">
            <wp:extent cx="436900" cy="13701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6900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1FA6B700" wp14:editId="59C731EC">
            <wp:extent cx="484120" cy="13701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4120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的颗粒物（</w:t>
      </w:r>
      <w:r>
        <w:rPr>
          <w:noProof/>
        </w:rPr>
        <w:drawing>
          <wp:inline distT="0" distB="0" distL="0" distR="0" wp14:anchorId="49D30A0B" wp14:editId="403523A2">
            <wp:extent cx="242499" cy="10373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2499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是颗粒物的英文缩写）。</w:t>
      </w:r>
    </w:p>
    <w:p w14:paraId="6249F120" w14:textId="77777777" w:rsidR="00FF1614" w:rsidRDefault="00556396">
      <w:pPr>
        <w:pStyle w:val="ItemQDescSpecialMathIndent2"/>
        <w:ind w:left="613" w:hanging="332"/>
      </w:pPr>
      <w:r>
        <w:tab/>
      </w:r>
      <w:r>
        <w:t>某科研机构对北京地区的检测结果表明，</w:t>
      </w:r>
      <w:proofErr w:type="gramStart"/>
      <w:r>
        <w:t>在静稳的</w:t>
      </w:r>
      <w:proofErr w:type="gramEnd"/>
      <w:r>
        <w:t>雾</w:t>
      </w:r>
      <w:proofErr w:type="gramStart"/>
      <w:r>
        <w:t>霾</w:t>
      </w:r>
      <w:proofErr w:type="gramEnd"/>
      <w:r>
        <w:t>天气中，近地面高度百米的范围内，</w:t>
      </w:r>
      <w:r>
        <w:rPr>
          <w:noProof/>
        </w:rPr>
        <w:drawing>
          <wp:inline distT="0" distB="0" distL="0" distR="0" wp14:anchorId="51A4DD4F" wp14:editId="3CCB0946">
            <wp:extent cx="394326" cy="1037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的浓度随高度的增加略有减小，大于</w:t>
      </w:r>
      <w:r>
        <w:t xml:space="preserve"> </w:t>
      </w:r>
      <w:r>
        <w:rPr>
          <w:noProof/>
        </w:rPr>
        <w:drawing>
          <wp:inline distT="0" distB="0" distL="0" distR="0" wp14:anchorId="542F99A5" wp14:editId="41263944">
            <wp:extent cx="394326" cy="1037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的大悬浮颗粒物的浓度随高度的增加明显减小，且两种浓度分布基本不随时间变化。</w:t>
      </w:r>
    </w:p>
    <w:p w14:paraId="49B430F7" w14:textId="77777777" w:rsidR="00FF1614" w:rsidRDefault="00556396">
      <w:pPr>
        <w:pStyle w:val="ItemQDescSpecialMathIndent2"/>
        <w:ind w:left="613" w:hanging="332"/>
      </w:pPr>
      <w:r>
        <w:tab/>
      </w:r>
      <w:r>
        <w:t>据此材料，以下叙述正确的是</w:t>
      </w:r>
      <w:r>
        <w:rPr>
          <w:u w:val="single"/>
        </w:rPr>
        <w:t xml:space="preserve">                </w:t>
      </w:r>
    </w:p>
    <w:p w14:paraId="20C7537E" w14:textId="77777777" w:rsidR="00FF1614" w:rsidRDefault="00556396">
      <w:pPr>
        <w:pStyle w:val="OptWithTabs1SpecialMathIndent2"/>
      </w:pPr>
      <w:r>
        <w:tab/>
        <w:t xml:space="preserve">A. </w:t>
      </w:r>
      <w:r>
        <w:rPr>
          <w:noProof/>
        </w:rPr>
        <w:drawing>
          <wp:inline distT="0" distB="0" distL="0" distR="0" wp14:anchorId="726FB5E0" wp14:editId="42A139DA">
            <wp:extent cx="394326" cy="10373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表示直径小于或等于</w:t>
      </w:r>
      <w:r>
        <w:t xml:space="preserve"> </w:t>
      </w:r>
      <w:r>
        <w:rPr>
          <w:noProof/>
        </w:rPr>
        <w:drawing>
          <wp:inline distT="0" distB="0" distL="0" distR="0" wp14:anchorId="3E353431" wp14:editId="1A200708">
            <wp:extent cx="851672" cy="13342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51672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的悬浮颗粒物</w:t>
      </w:r>
    </w:p>
    <w:p w14:paraId="19DAC17F" w14:textId="77777777" w:rsidR="00FF1614" w:rsidRDefault="00556396">
      <w:pPr>
        <w:pStyle w:val="OptWithTabs1SpecialMathIndent2"/>
      </w:pPr>
      <w:r>
        <w:tab/>
        <w:t xml:space="preserve">B. </w:t>
      </w:r>
      <w:r>
        <w:rPr>
          <w:noProof/>
        </w:rPr>
        <w:drawing>
          <wp:inline distT="0" distB="0" distL="0" distR="0" wp14:anchorId="59BA7F78" wp14:editId="62B8F5F5">
            <wp:extent cx="394326" cy="1037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受到的空气分子作用力的合力始终大于其受到的重力</w:t>
      </w:r>
    </w:p>
    <w:p w14:paraId="783DEBDE" w14:textId="77777777" w:rsidR="00FF1614" w:rsidRDefault="00556396">
      <w:pPr>
        <w:pStyle w:val="OptWithTabs1SpecialMathIndent2"/>
      </w:pPr>
      <w:r>
        <w:tab/>
        <w:t xml:space="preserve">C. </w:t>
      </w:r>
      <w:r>
        <w:rPr>
          <w:noProof/>
        </w:rPr>
        <w:drawing>
          <wp:inline distT="0" distB="0" distL="0" distR="0" wp14:anchorId="6CC0B043" wp14:editId="3736E8A3">
            <wp:extent cx="394326" cy="1037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和大悬浮颗粒物都在做布朗运动</w:t>
      </w:r>
    </w:p>
    <w:p w14:paraId="7A8E8F78" w14:textId="77777777" w:rsidR="00FF1614" w:rsidRDefault="00556396">
      <w:pPr>
        <w:pStyle w:val="OptWithTabs1SpecialMathIndent2"/>
      </w:pPr>
      <w:r>
        <w:tab/>
        <w:t xml:space="preserve">D. </w:t>
      </w:r>
      <w:r>
        <w:rPr>
          <w:noProof/>
        </w:rPr>
        <w:drawing>
          <wp:inline distT="0" distB="0" distL="0" distR="0" wp14:anchorId="50877713" wp14:editId="77F00724">
            <wp:extent cx="435474" cy="10373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547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浓度随高度的增加逐渐增大</w:t>
      </w:r>
    </w:p>
    <w:p w14:paraId="4A22D71E" w14:textId="77777777" w:rsidR="00FF1614" w:rsidRDefault="00FF1614">
      <w:bookmarkStart w:id="0" w:name="_GoBack"/>
      <w:bookmarkEnd w:id="0"/>
    </w:p>
    <w:sectPr w:rsidR="00FF1614" w:rsidSect="00863921">
      <w:footerReference w:type="default" r:id="rId38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5C4DC" w14:textId="77777777" w:rsidR="00556396" w:rsidRDefault="00556396" w:rsidP="00BA1576">
      <w:pPr>
        <w:spacing w:line="240" w:lineRule="auto"/>
      </w:pPr>
      <w:r>
        <w:separator/>
      </w:r>
    </w:p>
  </w:endnote>
  <w:endnote w:type="continuationSeparator" w:id="0">
    <w:p w14:paraId="5467529B" w14:textId="77777777" w:rsidR="00556396" w:rsidRDefault="00556396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16DC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556396">
      <w:fldChar w:fldCharType="begin"/>
    </w:r>
    <w:r w:rsidR="00556396">
      <w:instrText xml:space="preserve"> NUMPAGES   \* MERGEFORMAT </w:instrText>
    </w:r>
    <w:r w:rsidR="00556396">
      <w:fldChar w:fldCharType="separate"/>
    </w:r>
    <w:r w:rsidR="007A41A0" w:rsidRPr="007A41A0">
      <w:rPr>
        <w:noProof/>
        <w:color w:val="404040" w:themeColor="text1" w:themeTint="BF"/>
        <w:sz w:val="15"/>
        <w:szCs w:val="15"/>
      </w:rPr>
      <w:t>1</w:t>
    </w:r>
    <w:r w:rsidR="00556396">
      <w:rPr>
        <w:noProof/>
        <w:color w:val="404040" w:themeColor="text1" w:themeTint="BF"/>
        <w:sz w:val="15"/>
        <w:szCs w:val="15"/>
      </w:rPr>
      <w:fldChar w:fldCharType="end"/>
    </w:r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8721" w14:textId="77777777" w:rsidR="00556396" w:rsidRDefault="00556396" w:rsidP="00BA1576">
      <w:pPr>
        <w:spacing w:line="240" w:lineRule="auto"/>
      </w:pPr>
      <w:r>
        <w:separator/>
      </w:r>
    </w:p>
  </w:footnote>
  <w:footnote w:type="continuationSeparator" w:id="0">
    <w:p w14:paraId="183505F2" w14:textId="77777777" w:rsidR="00556396" w:rsidRDefault="00556396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56396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24BB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DC79C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A5463-2616-4958-852D-A2A5C20F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65</cp:revision>
  <dcterms:created xsi:type="dcterms:W3CDTF">2013-12-23T23:15:00Z</dcterms:created>
  <dcterms:modified xsi:type="dcterms:W3CDTF">2020-02-05T05:14:00Z</dcterms:modified>
  <cp:category/>
</cp:coreProperties>
</file>