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C4" w:rsidRDefault="007C1686" w:rsidP="007C1686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高二年级政治第1课时《神奇的货币》复习要点</w:t>
      </w:r>
    </w:p>
    <w:p w:rsidR="007C1686" w:rsidRPr="006F6F76" w:rsidRDefault="007C1686" w:rsidP="007C1686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课后作业</w:t>
      </w:r>
      <w:r w:rsidR="00D706C4">
        <w:rPr>
          <w:rFonts w:ascii="宋体" w:eastAsia="宋体" w:hAnsi="宋体" w:cs="Times New Roman" w:hint="eastAsia"/>
          <w:b/>
          <w:color w:val="000000"/>
          <w:sz w:val="30"/>
          <w:szCs w:val="30"/>
        </w:rPr>
        <w:t>——完成1</w:t>
      </w:r>
      <w:r w:rsidR="00D706C4">
        <w:rPr>
          <w:rFonts w:ascii="宋体" w:eastAsia="宋体" w:hAnsi="宋体" w:cs="Times New Roman"/>
          <w:b/>
          <w:color w:val="000000"/>
          <w:sz w:val="30"/>
          <w:szCs w:val="30"/>
        </w:rPr>
        <w:t>0</w:t>
      </w:r>
      <w:r w:rsidR="00D706C4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道单项选择题</w:t>
      </w:r>
      <w:bookmarkStart w:id="0" w:name="_GoBack"/>
      <w:bookmarkEnd w:id="0"/>
    </w:p>
    <w:p w:rsidR="007C1686" w:rsidRPr="006304E2" w:rsidRDefault="007C1686" w:rsidP="007C1686">
      <w:pPr>
        <w:spacing w:line="300" w:lineRule="exact"/>
        <w:ind w:left="210" w:hangingChars="100" w:hanging="21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1.</w:t>
      </w:r>
      <w:r>
        <w:rPr>
          <w:rFonts w:ascii="宋体" w:eastAsia="宋体" w:hAnsi="宋体" w:hint="eastAsia"/>
          <w:szCs w:val="21"/>
        </w:rPr>
        <w:t>（</w:t>
      </w:r>
      <w:r w:rsidRPr="006C3D0B">
        <w:rPr>
          <w:rFonts w:ascii="宋体" w:eastAsia="宋体" w:hAnsi="宋体" w:hint="eastAsia"/>
          <w:szCs w:val="21"/>
        </w:rPr>
        <w:t>2019 全国Ⅰ卷</w:t>
      </w:r>
      <w:r>
        <w:rPr>
          <w:rFonts w:ascii="宋体" w:eastAsia="宋体" w:hAnsi="宋体" w:hint="eastAsia"/>
          <w:szCs w:val="21"/>
        </w:rPr>
        <w:t>）</w:t>
      </w:r>
      <w:r w:rsidRPr="006C3D0B">
        <w:rPr>
          <w:rFonts w:ascii="宋体" w:eastAsia="宋体" w:hAnsi="宋体" w:hint="eastAsia"/>
          <w:szCs w:val="21"/>
        </w:rPr>
        <w:t>近年来，提高供给质量是供给侧结构性改革的主攻方向，全面提高产品和服务质量是提升供给体系的中心任务。为此，国家开展质量提升行动。从劳动价值论看，开展质量提升行动，是因为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          </w:t>
      </w:r>
    </w:p>
    <w:p w:rsidR="007C1686" w:rsidRPr="006304E2" w:rsidRDefault="007C1686" w:rsidP="007C1686">
      <w:pPr>
        <w:ind w:leftChars="100" w:left="315" w:hangingChars="50" w:hanging="105"/>
        <w:rPr>
          <w:rFonts w:ascii="宋体" w:eastAsia="宋体" w:hAnsi="宋体" w:cs="Times New Roman"/>
        </w:rPr>
      </w:pPr>
      <w:r w:rsidRPr="006304E2">
        <w:rPr>
          <w:rFonts w:ascii="宋体" w:eastAsia="宋体" w:hAnsi="宋体" w:cs="Times New Roman" w:hint="eastAsia"/>
        </w:rPr>
        <w:t>①商品的质量是衡量价值的天然尺度</w:t>
      </w:r>
    </w:p>
    <w:p w:rsidR="007C1686" w:rsidRPr="006304E2" w:rsidRDefault="007C1686" w:rsidP="007C1686">
      <w:pPr>
        <w:ind w:leftChars="100" w:left="315" w:hangingChars="50" w:hanging="105"/>
        <w:rPr>
          <w:rFonts w:ascii="宋体" w:eastAsia="宋体" w:hAnsi="宋体" w:cs="Times New Roman"/>
        </w:rPr>
      </w:pPr>
      <w:r w:rsidRPr="006304E2">
        <w:rPr>
          <w:rFonts w:ascii="宋体" w:eastAsia="宋体" w:hAnsi="宋体" w:cs="Times New Roman" w:hint="eastAsia"/>
        </w:rPr>
        <w:t>②商品的质量决定了商品的交换价值</w:t>
      </w:r>
    </w:p>
    <w:p w:rsidR="007C1686" w:rsidRPr="006304E2" w:rsidRDefault="007C1686" w:rsidP="007C1686">
      <w:pPr>
        <w:ind w:leftChars="100" w:left="315" w:hangingChars="50" w:hanging="105"/>
        <w:rPr>
          <w:rFonts w:ascii="宋体" w:eastAsia="宋体" w:hAnsi="宋体" w:cs="Times New Roman"/>
        </w:rPr>
      </w:pPr>
      <w:r w:rsidRPr="006304E2">
        <w:rPr>
          <w:rFonts w:ascii="宋体" w:eastAsia="宋体" w:hAnsi="宋体" w:cs="Times New Roman" w:hint="eastAsia"/>
        </w:rPr>
        <w:t>③商品的使用价值是价值的物质承担者</w:t>
      </w:r>
    </w:p>
    <w:p w:rsidR="007C1686" w:rsidRPr="006304E2" w:rsidRDefault="007C1686" w:rsidP="007C1686">
      <w:pPr>
        <w:ind w:leftChars="100" w:left="315" w:hangingChars="50" w:hanging="105"/>
        <w:rPr>
          <w:rFonts w:ascii="宋体" w:eastAsia="宋体" w:hAnsi="宋体" w:cs="Times New Roman"/>
        </w:rPr>
      </w:pPr>
      <w:r w:rsidRPr="006304E2">
        <w:rPr>
          <w:rFonts w:ascii="宋体" w:eastAsia="宋体" w:hAnsi="宋体" w:cs="Times New Roman" w:hint="eastAsia"/>
        </w:rPr>
        <w:t>④商品的质量与商品的使用价值密切相关</w:t>
      </w:r>
    </w:p>
    <w:p w:rsidR="007C1686" w:rsidRPr="0034395D" w:rsidRDefault="007C1686" w:rsidP="007C1686">
      <w:pPr>
        <w:ind w:leftChars="100" w:left="315" w:hangingChars="50" w:hanging="105"/>
        <w:rPr>
          <w:rFonts w:ascii="宋体" w:eastAsia="宋体" w:hAnsi="宋体" w:cs="Times New Roman"/>
          <w:color w:val="FF0000"/>
        </w:rPr>
      </w:pPr>
      <w:r w:rsidRPr="006304E2">
        <w:rPr>
          <w:rFonts w:ascii="宋体" w:eastAsia="宋体" w:hAnsi="宋体" w:cs="Times New Roman" w:hint="eastAsia"/>
        </w:rPr>
        <w:t xml:space="preserve">A.①②    B.①③    C.②④    </w:t>
      </w:r>
      <w:r w:rsidRPr="006C3D0B">
        <w:rPr>
          <w:rFonts w:ascii="宋体" w:eastAsia="宋体" w:hAnsi="宋体" w:cs="Times New Roman" w:hint="eastAsia"/>
        </w:rPr>
        <w:t>D.③④</w:t>
      </w:r>
    </w:p>
    <w:p w:rsidR="007C1686" w:rsidRDefault="007C1686" w:rsidP="007C1686">
      <w:pPr>
        <w:spacing w:line="300" w:lineRule="exact"/>
        <w:ind w:left="210" w:hangingChars="100" w:hanging="210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Pr="00FD191F">
        <w:rPr>
          <w:rFonts w:ascii="宋体" w:hAnsi="宋体" w:cs="宋体"/>
          <w:szCs w:val="21"/>
        </w:rPr>
        <w:t>.</w:t>
      </w:r>
      <w:r>
        <w:rPr>
          <w:rFonts w:ascii="宋体" w:eastAsia="宋体" w:hAnsi="宋体" w:hint="eastAsia"/>
          <w:szCs w:val="21"/>
        </w:rPr>
        <w:t>（</w:t>
      </w:r>
      <w:r w:rsidRPr="006C3D0B">
        <w:rPr>
          <w:rFonts w:ascii="宋体" w:eastAsia="宋体" w:hAnsi="宋体" w:hint="eastAsia"/>
          <w:szCs w:val="21"/>
        </w:rPr>
        <w:t>2</w:t>
      </w:r>
      <w:r w:rsidRPr="006C3D0B">
        <w:rPr>
          <w:rFonts w:ascii="宋体" w:eastAsia="宋体" w:hAnsi="宋体"/>
          <w:szCs w:val="21"/>
        </w:rPr>
        <w:t>019</w:t>
      </w:r>
      <w:r w:rsidRPr="006C3D0B">
        <w:rPr>
          <w:rFonts w:ascii="宋体" w:eastAsia="宋体" w:hAnsi="宋体" w:hint="eastAsia"/>
          <w:szCs w:val="21"/>
        </w:rPr>
        <w:t>朝阳高三期中</w:t>
      </w:r>
      <w:r>
        <w:rPr>
          <w:rFonts w:ascii="宋体" w:eastAsia="宋体" w:hAnsi="宋体" w:hint="eastAsia"/>
          <w:szCs w:val="21"/>
        </w:rPr>
        <w:t>）</w:t>
      </w:r>
      <w:r w:rsidRPr="006C3D0B">
        <w:rPr>
          <w:rFonts w:ascii="宋体" w:eastAsia="宋体" w:hAnsi="宋体" w:hint="eastAsia"/>
          <w:szCs w:val="21"/>
        </w:rPr>
        <w:t>开学初，小源到建设银行营业网点兑换了此前在网上预约的中国高铁纪念币。这枚纪念币由中国人民银行发行，面额10元，每人限兑20枚，且需要提前预约。小源打算与班上同学分享自己的喜悦。他可以向大家这样介绍</w:t>
      </w:r>
      <w:r>
        <w:rPr>
          <w:rFonts w:ascii="宋体" w:eastAsia="宋体" w:hAnsi="宋体" w:hint="eastAsia"/>
          <w:szCs w:val="21"/>
        </w:rPr>
        <w:t xml:space="preserve">                                               </w:t>
      </w:r>
    </w:p>
    <w:p w:rsidR="007C1686" w:rsidRDefault="007C1686" w:rsidP="007C1686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896745" cy="1276350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①纪念币面额和实际购买力都是由中国人民银行规定的      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②纪念币可以直接购买商品，也具有支付手段等货币职能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③纪念币发行量有限，具有一定的收藏价值和升值空间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④纪念币不能与同面额人民币等值流通，必须在规定时间地点使用</w:t>
      </w:r>
    </w:p>
    <w:p w:rsidR="007C1686" w:rsidRDefault="007C1686" w:rsidP="007C1686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①③    B．①④   </w:t>
      </w:r>
      <w:r w:rsidRPr="006C3D0B">
        <w:rPr>
          <w:rFonts w:ascii="宋体" w:hAnsi="宋体" w:hint="eastAsia"/>
          <w:szCs w:val="21"/>
        </w:rPr>
        <w:t xml:space="preserve"> C．②③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D．②④</w:t>
      </w:r>
    </w:p>
    <w:p w:rsidR="007C1686" w:rsidRPr="006C3D0B" w:rsidRDefault="007C1686" w:rsidP="007C1686">
      <w:pPr>
        <w:spacing w:line="300" w:lineRule="exact"/>
        <w:ind w:left="210" w:hangingChars="100" w:hanging="210"/>
        <w:jc w:val="left"/>
        <w:rPr>
          <w:rFonts w:ascii="宋体" w:eastAsia="宋体" w:hAnsi="宋体"/>
          <w:szCs w:val="21"/>
        </w:rPr>
      </w:pPr>
      <w:r>
        <w:rPr>
          <w:rFonts w:asciiTheme="minorEastAsia" w:hAnsiTheme="minorEastAsia" w:hint="eastAsia"/>
        </w:rPr>
        <w:t>3.</w:t>
      </w:r>
      <w:r w:rsidRPr="006C3D0B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（</w:t>
      </w:r>
      <w:r w:rsidRPr="006C3D0B">
        <w:rPr>
          <w:rFonts w:ascii="宋体" w:eastAsia="宋体" w:hAnsi="宋体" w:hint="eastAsia"/>
          <w:szCs w:val="21"/>
        </w:rPr>
        <w:t>2017北京海淀期中</w:t>
      </w:r>
      <w:r>
        <w:rPr>
          <w:rFonts w:ascii="宋体" w:eastAsia="宋体" w:hAnsi="宋体" w:hint="eastAsia"/>
          <w:szCs w:val="21"/>
        </w:rPr>
        <w:t>）</w:t>
      </w:r>
      <w:r w:rsidRPr="006C3D0B">
        <w:rPr>
          <w:rFonts w:ascii="宋体" w:eastAsia="宋体" w:hAnsi="宋体" w:hint="eastAsia"/>
          <w:szCs w:val="21"/>
        </w:rPr>
        <w:t xml:space="preserve">货币作为固定充当一般等价物的商品，在商品经济中发挥着重要作用。以下关于货币职能及其作用表述正确的是                                                   </w:t>
      </w:r>
    </w:p>
    <w:p w:rsidR="007C1686" w:rsidRPr="002D4918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 w:rsidRPr="002D4918">
        <w:rPr>
          <w:rFonts w:ascii="宋体" w:eastAsia="宋体" w:hAnsi="宋体" w:hint="eastAsia"/>
          <w:szCs w:val="21"/>
        </w:rPr>
        <w:t>A.</w:t>
      </w:r>
      <w:r>
        <w:rPr>
          <w:rFonts w:ascii="宋体" w:eastAsia="宋体" w:hAnsi="宋体" w:hint="eastAsia"/>
          <w:szCs w:val="21"/>
        </w:rPr>
        <w:t>流通手段——保障信用系统的运行</w:t>
      </w:r>
    </w:p>
    <w:p w:rsidR="007C1686" w:rsidRPr="002D4918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 w:rsidRPr="002D4918">
        <w:rPr>
          <w:rFonts w:ascii="宋体" w:eastAsia="宋体" w:hAnsi="宋体" w:hint="eastAsia"/>
          <w:szCs w:val="21"/>
        </w:rPr>
        <w:t>B.</w:t>
      </w:r>
      <w:r>
        <w:rPr>
          <w:rFonts w:ascii="宋体" w:eastAsia="宋体" w:hAnsi="宋体" w:hint="eastAsia"/>
          <w:szCs w:val="21"/>
        </w:rPr>
        <w:t>支付手段——允许资金积累</w:t>
      </w:r>
    </w:p>
    <w:p w:rsidR="007C1686" w:rsidRPr="002D4918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 w:rsidRPr="002D4918">
        <w:rPr>
          <w:rFonts w:ascii="宋体" w:eastAsia="宋体" w:hAnsi="宋体" w:hint="eastAsia"/>
          <w:szCs w:val="21"/>
        </w:rPr>
        <w:t>C.</w:t>
      </w:r>
      <w:r>
        <w:rPr>
          <w:rFonts w:ascii="宋体" w:eastAsia="宋体" w:hAnsi="宋体" w:hint="eastAsia"/>
          <w:szCs w:val="21"/>
        </w:rPr>
        <w:t>贮藏手段——省去了物物交换的麻烦</w:t>
      </w:r>
    </w:p>
    <w:p w:rsidR="007C1686" w:rsidRPr="002D4918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 w:rsidRPr="002D4918">
        <w:rPr>
          <w:rFonts w:ascii="宋体" w:eastAsia="宋体" w:hAnsi="宋体" w:hint="eastAsia"/>
          <w:szCs w:val="21"/>
        </w:rPr>
        <w:t>D.</w:t>
      </w:r>
      <w:r>
        <w:rPr>
          <w:rFonts w:ascii="宋体" w:eastAsia="宋体" w:hAnsi="宋体" w:hint="eastAsia"/>
          <w:szCs w:val="21"/>
        </w:rPr>
        <w:t>价值尺度——能够比较不同商品的价值</w:t>
      </w:r>
    </w:p>
    <w:p w:rsidR="007C1686" w:rsidRPr="0036413C" w:rsidRDefault="007C1686" w:rsidP="007C1686">
      <w:pPr>
        <w:spacing w:line="300" w:lineRule="exact"/>
        <w:ind w:left="210" w:hangingChars="100" w:hanging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36413C">
        <w:rPr>
          <w:rFonts w:ascii="宋体" w:eastAsia="宋体" w:hAnsi="宋体" w:hint="eastAsia"/>
          <w:szCs w:val="21"/>
        </w:rPr>
        <w:t xml:space="preserve">. </w:t>
      </w:r>
      <w:r>
        <w:rPr>
          <w:rFonts w:ascii="宋体" w:eastAsia="宋体" w:hAnsi="宋体" w:hint="eastAsia"/>
          <w:szCs w:val="21"/>
        </w:rPr>
        <w:t>（</w:t>
      </w:r>
      <w:r w:rsidRPr="0036413C">
        <w:rPr>
          <w:rFonts w:ascii="宋体" w:eastAsia="宋体" w:hAnsi="宋体" w:hint="eastAsia"/>
          <w:szCs w:val="21"/>
        </w:rPr>
        <w:t>2018</w:t>
      </w:r>
      <w:r>
        <w:rPr>
          <w:rFonts w:ascii="宋体" w:eastAsia="宋体" w:hAnsi="宋体" w:hint="eastAsia"/>
          <w:szCs w:val="21"/>
        </w:rPr>
        <w:t>北京东城一模）</w:t>
      </w:r>
      <w:r w:rsidRPr="0036413C">
        <w:rPr>
          <w:rFonts w:ascii="宋体" w:eastAsia="宋体" w:hAnsi="宋体" w:hint="eastAsia"/>
          <w:szCs w:val="21"/>
        </w:rPr>
        <w:t>以支付宝、微信转账为代表的扫码支付带给世人全新的消费体验，真正实现了“出门不用带钱包，一部手机走天下”。在国外，“中国式支付”也随处可见，成为当地消费者支付的新潮流。上述报道说明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</w:t>
      </w:r>
    </w:p>
    <w:p w:rsidR="007C1686" w:rsidRPr="0036413C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 w:rsidRPr="0036413C">
        <w:rPr>
          <w:rFonts w:ascii="宋体" w:eastAsia="宋体" w:hAnsi="宋体" w:hint="eastAsia"/>
          <w:szCs w:val="21"/>
        </w:rPr>
        <w:t>①支付宝和微信转账功能体现的是货币的价值尺度职能</w:t>
      </w:r>
    </w:p>
    <w:p w:rsidR="007C1686" w:rsidRPr="0036413C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②</w:t>
      </w:r>
      <w:r w:rsidRPr="0036413C">
        <w:rPr>
          <w:rFonts w:ascii="宋体" w:eastAsia="宋体" w:hAnsi="宋体" w:hint="eastAsia"/>
          <w:szCs w:val="21"/>
        </w:rPr>
        <w:t>扫码支付改变了人们消费的对象和方式</w:t>
      </w:r>
    </w:p>
    <w:p w:rsidR="007C1686" w:rsidRPr="0036413C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③</w:t>
      </w:r>
      <w:r w:rsidRPr="0036413C">
        <w:rPr>
          <w:rFonts w:ascii="宋体" w:eastAsia="宋体" w:hAnsi="宋体" w:hint="eastAsia"/>
          <w:szCs w:val="21"/>
        </w:rPr>
        <w:t>“中国式支付”走出国门，引领世界潮流</w:t>
      </w:r>
    </w:p>
    <w:p w:rsidR="007C1686" w:rsidRDefault="007C1686" w:rsidP="007C1686">
      <w:pPr>
        <w:spacing w:line="300" w:lineRule="exact"/>
        <w:ind w:leftChars="100" w:left="210"/>
        <w:jc w:val="left"/>
        <w:rPr>
          <w:rFonts w:ascii="宋体" w:eastAsia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④</w:t>
      </w:r>
      <w:r w:rsidRPr="0036413C">
        <w:rPr>
          <w:rFonts w:ascii="宋体" w:eastAsia="宋体" w:hAnsi="宋体" w:hint="eastAsia"/>
          <w:szCs w:val="21"/>
        </w:rPr>
        <w:t>“中国式支付”减少了交易中现金的使用，方便快捷</w:t>
      </w:r>
    </w:p>
    <w:p w:rsidR="007C1686" w:rsidRPr="00FB50CF" w:rsidRDefault="007C1686" w:rsidP="007C1686">
      <w:pPr>
        <w:ind w:firstLineChars="100" w:firstLine="210"/>
        <w:jc w:val="left"/>
        <w:rPr>
          <w:rFonts w:ascii="宋体" w:eastAsia="宋体" w:hAnsi="宋体"/>
          <w:b/>
          <w:szCs w:val="21"/>
        </w:rPr>
      </w:pPr>
      <w:r>
        <w:rPr>
          <w:rFonts w:ascii="宋体" w:hAnsi="宋体" w:cs="宋体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①②</w:t>
      </w:r>
      <w:r>
        <w:rPr>
          <w:rFonts w:ascii="宋体" w:hAnsi="宋体" w:cs="宋体"/>
          <w:color w:val="000000"/>
          <w:szCs w:val="21"/>
        </w:rPr>
        <w:tab/>
        <w:t xml:space="preserve">   B.</w:t>
      </w:r>
      <w:r w:rsidRPr="00160BB0"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②③</w:t>
      </w:r>
      <w:r>
        <w:rPr>
          <w:rFonts w:ascii="宋体" w:hAnsi="宋体" w:cs="宋体"/>
          <w:color w:val="000000"/>
          <w:szCs w:val="21"/>
        </w:rPr>
        <w:tab/>
        <w:t xml:space="preserve">  </w:t>
      </w:r>
      <w:r>
        <w:rPr>
          <w:rFonts w:ascii="宋体" w:hAnsi="宋体" w:cs="宋体"/>
          <w:color w:val="FF0000"/>
          <w:szCs w:val="21"/>
        </w:rPr>
        <w:t xml:space="preserve">  </w:t>
      </w:r>
      <w:r w:rsidRPr="006C3D0B">
        <w:rPr>
          <w:rFonts w:ascii="宋体" w:hAnsi="宋体" w:cs="宋体"/>
          <w:szCs w:val="21"/>
        </w:rPr>
        <w:t xml:space="preserve"> C.</w:t>
      </w:r>
      <w:r w:rsidRPr="006C3D0B">
        <w:rPr>
          <w:rFonts w:ascii="宋体" w:hAnsi="宋体" w:cs="宋体" w:hint="eastAsia"/>
          <w:szCs w:val="21"/>
        </w:rPr>
        <w:t>②④</w:t>
      </w:r>
      <w:r w:rsidRPr="006C3D0B">
        <w:rPr>
          <w:rFonts w:ascii="宋体" w:hAnsi="宋体" w:cs="宋体"/>
          <w:szCs w:val="21"/>
        </w:rPr>
        <w:tab/>
        <w:t xml:space="preserve"> </w:t>
      </w:r>
      <w:r>
        <w:rPr>
          <w:rFonts w:ascii="宋体" w:hAnsi="宋体" w:cs="宋体"/>
          <w:color w:val="000000"/>
          <w:szCs w:val="21"/>
        </w:rPr>
        <w:t xml:space="preserve">     D.</w:t>
      </w:r>
      <w:r>
        <w:rPr>
          <w:rFonts w:ascii="宋体" w:hAnsi="宋体" w:cs="宋体" w:hint="eastAsia"/>
          <w:color w:val="000000"/>
          <w:szCs w:val="21"/>
        </w:rPr>
        <w:t>③④</w:t>
      </w:r>
    </w:p>
    <w:p w:rsidR="007C1686" w:rsidRDefault="007C1686" w:rsidP="007C1686">
      <w:pPr>
        <w:ind w:left="285" w:hangingChars="135" w:hanging="285"/>
        <w:rPr>
          <w:rFonts w:ascii="宋体" w:hAnsi="宋体"/>
          <w:color w:val="000000"/>
          <w:szCs w:val="21"/>
        </w:rPr>
      </w:pPr>
      <w:r>
        <w:rPr>
          <w:rFonts w:ascii="宋体" w:eastAsia="宋体" w:hAnsi="宋体" w:hint="eastAsia"/>
          <w:b/>
          <w:szCs w:val="21"/>
        </w:rPr>
        <w:t>5</w:t>
      </w:r>
      <w:r w:rsidRPr="00494BF9">
        <w:rPr>
          <w:rFonts w:ascii="宋体" w:eastAsia="宋体" w:hAnsi="宋体" w:hint="eastAsia"/>
          <w:b/>
          <w:szCs w:val="21"/>
        </w:rPr>
        <w:t>.</w:t>
      </w:r>
      <w:r w:rsidRPr="00FB50CF">
        <w:rPr>
          <w:rFonts w:ascii="宋体" w:hAnsi="宋体" w:cs="Arial" w:hint="eastAsia"/>
          <w:color w:val="0000FF"/>
          <w:szCs w:val="21"/>
          <w:shd w:val="clear" w:color="auto" w:fill="FFFFFF"/>
        </w:rPr>
        <w:t xml:space="preserve"> </w:t>
      </w:r>
      <w:r>
        <w:rPr>
          <w:rFonts w:ascii="宋体" w:eastAsia="宋体" w:hAnsi="宋体" w:hint="eastAsia"/>
          <w:szCs w:val="21"/>
        </w:rPr>
        <w:t>（</w:t>
      </w:r>
      <w:r w:rsidRPr="0036413C">
        <w:rPr>
          <w:rFonts w:ascii="宋体" w:eastAsia="宋体" w:hAnsi="宋体" w:hint="eastAsia"/>
          <w:szCs w:val="21"/>
        </w:rPr>
        <w:t>201</w:t>
      </w:r>
      <w:r>
        <w:rPr>
          <w:rFonts w:ascii="宋体" w:eastAsia="宋体" w:hAnsi="宋体" w:hint="eastAsia"/>
          <w:szCs w:val="21"/>
        </w:rPr>
        <w:t>9</w:t>
      </w:r>
      <w:r w:rsidRPr="0036413C">
        <w:rPr>
          <w:rFonts w:ascii="宋体" w:eastAsia="宋体" w:hAnsi="宋体" w:hint="eastAsia"/>
          <w:szCs w:val="21"/>
        </w:rPr>
        <w:t>北京东城</w:t>
      </w:r>
      <w:r>
        <w:rPr>
          <w:rFonts w:ascii="宋体" w:eastAsia="宋体" w:hAnsi="宋体" w:hint="eastAsia"/>
          <w:szCs w:val="21"/>
        </w:rPr>
        <w:t>期末）</w:t>
      </w:r>
      <w:r>
        <w:rPr>
          <w:rFonts w:ascii="宋体" w:hAnsi="宋体" w:hint="eastAsia"/>
          <w:color w:val="000000"/>
          <w:szCs w:val="21"/>
        </w:rPr>
        <w:t>那些看起来每天有吃有喝，但实际上非常穷的人，被称为“隐形贫困人口”。一方面，他们用最新款的手机，花高价健身，生活方式美好、精致，令人羡慕；另一方面，他们又没有什么储蓄，经常是靠透支、分期付款满足消费欲望。为避免成为新的“隐形贫困人口”，青年一代应当</w:t>
      </w:r>
    </w:p>
    <w:p w:rsidR="007C1686" w:rsidRDefault="007C1686" w:rsidP="007C1686">
      <w:pPr>
        <w:ind w:firstLineChars="135" w:firstLine="283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①树立正确金钱观，做到用之有益，用之有度                                     </w:t>
      </w:r>
    </w:p>
    <w:p w:rsidR="007C1686" w:rsidRDefault="007C1686" w:rsidP="007C1686">
      <w:pPr>
        <w:ind w:firstLineChars="135" w:firstLine="283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②树立正确劳动观，坚持劳动奉献光荣的理念</w:t>
      </w:r>
    </w:p>
    <w:p w:rsidR="007C1686" w:rsidRDefault="007C1686" w:rsidP="007C1686">
      <w:pPr>
        <w:ind w:firstLineChars="135" w:firstLine="283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③树立正确理财观，坚持风险与收益相统一的原则</w:t>
      </w:r>
    </w:p>
    <w:p w:rsidR="007C1686" w:rsidRDefault="007C1686" w:rsidP="007C1686">
      <w:pPr>
        <w:ind w:firstLineChars="135" w:firstLine="283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④树立正确消费观，坚持量入为出、适度消费的理念</w:t>
      </w:r>
    </w:p>
    <w:p w:rsidR="007C1686" w:rsidRPr="00536023" w:rsidRDefault="007C1686" w:rsidP="007C1686">
      <w:pPr>
        <w:ind w:firstLineChars="135" w:firstLine="283"/>
        <w:rPr>
          <w:rFonts w:asciiTheme="minorEastAsia" w:hAnsiTheme="minorEastAsia"/>
        </w:rPr>
      </w:pPr>
      <w:r>
        <w:rPr>
          <w:rFonts w:ascii="宋体" w:hAnsi="宋体" w:hint="eastAsia"/>
          <w:color w:val="000000"/>
          <w:szCs w:val="21"/>
        </w:rPr>
        <w:t xml:space="preserve">A.①③   </w:t>
      </w:r>
      <w:r w:rsidRPr="006C3D0B">
        <w:rPr>
          <w:rFonts w:ascii="宋体" w:hAnsi="宋体" w:hint="eastAsia"/>
          <w:szCs w:val="21"/>
        </w:rPr>
        <w:t xml:space="preserve"> B.①④</w:t>
      </w:r>
      <w:r>
        <w:rPr>
          <w:rFonts w:ascii="宋体" w:hAnsi="宋体" w:hint="eastAsia"/>
          <w:color w:val="FF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C.②③    D.②④</w:t>
      </w:r>
    </w:p>
    <w:p w:rsidR="007C1686" w:rsidRPr="006C3D0B" w:rsidRDefault="007C1686" w:rsidP="007C1686">
      <w:pPr>
        <w:ind w:left="283" w:hangingChars="135" w:hanging="283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Pr="006C3D0B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（</w:t>
      </w:r>
      <w:r w:rsidRPr="006C3D0B">
        <w:rPr>
          <w:rFonts w:ascii="宋体" w:eastAsia="宋体" w:hAnsi="宋体" w:hint="eastAsia"/>
          <w:szCs w:val="21"/>
        </w:rPr>
        <w:t>2015</w:t>
      </w:r>
      <w:r>
        <w:rPr>
          <w:rFonts w:ascii="宋体" w:eastAsia="宋体" w:hAnsi="宋体" w:hint="eastAsia"/>
          <w:szCs w:val="21"/>
        </w:rPr>
        <w:t>北京文综）</w:t>
      </w:r>
      <w:r w:rsidRPr="006C3D0B">
        <w:rPr>
          <w:rFonts w:ascii="宋体" w:eastAsia="宋体" w:hAnsi="宋体" w:hint="eastAsia"/>
          <w:szCs w:val="21"/>
        </w:rPr>
        <w:t xml:space="preserve"> 运用《经济生活》知识判断，下列说法中</w:t>
      </w:r>
      <w:r w:rsidRPr="00DF257D">
        <w:rPr>
          <w:rFonts w:ascii="宋体" w:hAnsi="宋体" w:hint="eastAsia"/>
          <w:szCs w:val="21"/>
          <w:em w:val="dot"/>
        </w:rPr>
        <w:t>不</w:t>
      </w:r>
      <w:r>
        <w:rPr>
          <w:rFonts w:ascii="宋体" w:eastAsia="宋体" w:hAnsi="宋体" w:hint="eastAsia"/>
          <w:szCs w:val="21"/>
        </w:rPr>
        <w:t>能成立的是</w:t>
      </w:r>
      <w:r w:rsidRPr="006C3D0B"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 w:hint="eastAsia"/>
          <w:szCs w:val="21"/>
        </w:rPr>
        <w:t xml:space="preserve"> </w:t>
      </w:r>
    </w:p>
    <w:p w:rsidR="007C1686" w:rsidRPr="006C3D0B" w:rsidRDefault="007C1686" w:rsidP="007C1686">
      <w:pPr>
        <w:ind w:leftChars="100" w:left="210"/>
        <w:rPr>
          <w:rFonts w:ascii="宋体" w:eastAsia="宋体" w:hAnsi="宋体"/>
          <w:szCs w:val="21"/>
        </w:rPr>
      </w:pPr>
      <w:r w:rsidRPr="006C3D0B">
        <w:rPr>
          <w:rFonts w:ascii="宋体" w:eastAsia="宋体" w:hAnsi="宋体" w:hint="eastAsia"/>
          <w:szCs w:val="21"/>
        </w:rPr>
        <w:t>A.由于林则徐在1839年采取禁烟措施，从事鸦片贸易的外国商船只能转行东南亚，致使1840年春孟加拉、新加坡等地的鸦片价格暴跌。</w:t>
      </w:r>
    </w:p>
    <w:p w:rsidR="007C1686" w:rsidRPr="006C3D0B" w:rsidRDefault="007C1686" w:rsidP="007C1686">
      <w:pPr>
        <w:ind w:leftChars="100" w:left="210"/>
        <w:rPr>
          <w:rFonts w:ascii="宋体" w:eastAsia="宋体" w:hAnsi="宋体"/>
          <w:szCs w:val="21"/>
        </w:rPr>
      </w:pPr>
      <w:r w:rsidRPr="006C3D0B">
        <w:rPr>
          <w:rFonts w:ascii="宋体" w:eastAsia="宋体" w:hAnsi="宋体" w:hint="eastAsia"/>
          <w:szCs w:val="21"/>
        </w:rPr>
        <w:t>B.《管子·轻重篇》提出“币重而万物轻，币轻而万物重”，揭示了货币流通量的多寡与货物价格的高低成反比例的规律。</w:t>
      </w:r>
    </w:p>
    <w:p w:rsidR="007C1686" w:rsidRPr="006C3D0B" w:rsidRDefault="007C1686" w:rsidP="007C1686">
      <w:pPr>
        <w:ind w:leftChars="100" w:left="210"/>
        <w:rPr>
          <w:rFonts w:ascii="宋体" w:eastAsia="宋体" w:hAnsi="宋体"/>
          <w:szCs w:val="21"/>
        </w:rPr>
      </w:pPr>
      <w:r w:rsidRPr="006C3D0B">
        <w:rPr>
          <w:rFonts w:ascii="宋体" w:eastAsia="宋体" w:hAnsi="宋体" w:hint="eastAsia"/>
          <w:szCs w:val="21"/>
        </w:rPr>
        <w:t>C.有统计表明，1700-1900年间，随着营养价值、热量、人均产出更高的土豆在欧洲大陆逐步推广，农村劳动力得以解放，因此，在控制其他因素后，越适宜种植土豆的地区，城市化水平提高越多。</w:t>
      </w:r>
    </w:p>
    <w:p w:rsidR="007C1686" w:rsidRDefault="007C1686" w:rsidP="007C1686">
      <w:pPr>
        <w:ind w:leftChars="100" w:left="210"/>
        <w:rPr>
          <w:rFonts w:ascii="宋体" w:eastAsia="宋体" w:hAnsi="宋体"/>
          <w:b/>
          <w:szCs w:val="21"/>
        </w:rPr>
      </w:pPr>
      <w:r w:rsidRPr="006C3D0B">
        <w:rPr>
          <w:rFonts w:ascii="宋体" w:eastAsia="宋体" w:hAnsi="宋体" w:hint="eastAsia"/>
          <w:szCs w:val="21"/>
        </w:rPr>
        <w:t>D.有研究认为，工业革命之所以发生在英国，是因为当时英国的工资水平很高，因此蒸汽机等节省人力的发明得以大规模推广。</w:t>
      </w:r>
    </w:p>
    <w:p w:rsidR="007C1686" w:rsidRPr="00B10A5D" w:rsidRDefault="007C1686" w:rsidP="007C1686">
      <w:pPr>
        <w:ind w:left="210" w:hangingChars="100" w:hanging="21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  <w:szCs w:val="21"/>
        </w:rPr>
        <w:t>7.（</w:t>
      </w:r>
      <w:r w:rsidRPr="00B10A5D">
        <w:rPr>
          <w:rFonts w:ascii="宋体" w:eastAsia="宋体" w:hAnsi="宋体" w:hint="eastAsia"/>
          <w:szCs w:val="21"/>
        </w:rPr>
        <w:t>2016</w:t>
      </w:r>
      <w:r>
        <w:rPr>
          <w:rFonts w:ascii="宋体" w:eastAsia="宋体" w:hAnsi="宋体" w:hint="eastAsia"/>
          <w:szCs w:val="21"/>
        </w:rPr>
        <w:t>天津文综）</w:t>
      </w:r>
      <w:r w:rsidRPr="00B10A5D">
        <w:rPr>
          <w:rFonts w:ascii="宋体" w:eastAsia="宋体" w:hAnsi="宋体" w:hint="eastAsia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B10A5D">
          <w:rPr>
            <w:rFonts w:ascii="宋体" w:eastAsia="宋体" w:hAnsi="宋体" w:hint="eastAsia"/>
            <w:szCs w:val="21"/>
          </w:rPr>
          <w:t>2016年1月1日</w:t>
        </w:r>
      </w:smartTag>
      <w:r w:rsidRPr="00B10A5D">
        <w:rPr>
          <w:rFonts w:ascii="宋体" w:eastAsia="宋体" w:hAnsi="宋体" w:hint="eastAsia"/>
          <w:szCs w:val="21"/>
        </w:rPr>
        <w:t>，M先生收到L先生偿还的为期一年的借款本金10万元与利息5000元，同期二人所在的国家通货膨胀率为7%，这意味着</w:t>
      </w:r>
      <w:r>
        <w:rPr>
          <w:rFonts w:ascii="宋体" w:eastAsia="宋体" w:hAnsi="宋体" w:hint="eastAsia"/>
          <w:szCs w:val="21"/>
        </w:rPr>
        <w:t xml:space="preserve">                               </w:t>
      </w:r>
    </w:p>
    <w:p w:rsidR="007C1686" w:rsidRPr="00B10A5D" w:rsidRDefault="007C1686" w:rsidP="007C1686">
      <w:pPr>
        <w:ind w:firstLineChars="100" w:firstLine="210"/>
        <w:rPr>
          <w:rFonts w:ascii="宋体" w:eastAsia="宋体" w:hAnsi="宋体" w:cs="Times New Roman"/>
          <w:szCs w:val="21"/>
        </w:rPr>
      </w:pPr>
      <w:r w:rsidRPr="00B10A5D">
        <w:rPr>
          <w:rFonts w:ascii="宋体" w:eastAsia="宋体" w:hAnsi="宋体" w:cs="Times New Roman" w:hint="eastAsia"/>
          <w:szCs w:val="21"/>
        </w:rPr>
        <w:t>A．该国的社会总需求小于社会总供给</w:t>
      </w:r>
    </w:p>
    <w:p w:rsidR="007C1686" w:rsidRPr="00B10A5D" w:rsidRDefault="007C1686" w:rsidP="007C1686">
      <w:pPr>
        <w:ind w:firstLineChars="100" w:firstLine="210"/>
        <w:rPr>
          <w:rFonts w:ascii="宋体" w:eastAsia="宋体" w:hAnsi="宋体" w:cs="Times New Roman"/>
          <w:szCs w:val="21"/>
        </w:rPr>
      </w:pPr>
      <w:r w:rsidRPr="00B10A5D">
        <w:rPr>
          <w:rFonts w:ascii="宋体" w:eastAsia="宋体" w:hAnsi="宋体" w:cs="Times New Roman" w:hint="eastAsia"/>
          <w:szCs w:val="21"/>
        </w:rPr>
        <w:t>B．民间借贷是造成通货膨胀的原因之一</w:t>
      </w:r>
    </w:p>
    <w:p w:rsidR="007C1686" w:rsidRPr="00B10A5D" w:rsidRDefault="007C1686" w:rsidP="007C1686">
      <w:pPr>
        <w:ind w:firstLineChars="100" w:firstLine="210"/>
        <w:rPr>
          <w:rFonts w:ascii="宋体" w:eastAsia="宋体" w:hAnsi="宋体" w:cs="Times New Roman"/>
          <w:szCs w:val="21"/>
        </w:rPr>
      </w:pPr>
      <w:r w:rsidRPr="00B10A5D">
        <w:rPr>
          <w:rFonts w:ascii="宋体" w:eastAsia="宋体" w:hAnsi="宋体" w:cs="Times New Roman" w:hint="eastAsia"/>
          <w:szCs w:val="21"/>
        </w:rPr>
        <w:t>C．在此借贷关系中，通货膨胀使双方利益同时受损</w:t>
      </w:r>
    </w:p>
    <w:p w:rsidR="007C1686" w:rsidRDefault="007C1686" w:rsidP="007C1686">
      <w:pPr>
        <w:ind w:firstLineChars="100" w:firstLine="210"/>
        <w:rPr>
          <w:rFonts w:ascii="宋体" w:eastAsia="宋体" w:hAnsi="宋体" w:cs="Times New Roman"/>
          <w:szCs w:val="21"/>
        </w:rPr>
      </w:pPr>
      <w:r w:rsidRPr="00B10A5D">
        <w:rPr>
          <w:rFonts w:ascii="宋体" w:eastAsia="宋体" w:hAnsi="宋体" w:cs="Times New Roman" w:hint="eastAsia"/>
          <w:szCs w:val="21"/>
        </w:rPr>
        <w:t>D．在此借贷关系中，通货膨胀损害了M先生的利益</w:t>
      </w:r>
    </w:p>
    <w:p w:rsidR="007C1686" w:rsidRPr="00D73D96" w:rsidRDefault="007C1686" w:rsidP="007C1686">
      <w:pPr>
        <w:ind w:left="210" w:hangingChars="100" w:hanging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</w:t>
      </w:r>
      <w:r w:rsidRPr="00D73D96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（</w:t>
      </w:r>
      <w:r w:rsidRPr="00D73D96">
        <w:rPr>
          <w:rFonts w:ascii="宋体" w:eastAsia="宋体" w:hAnsi="宋体" w:hint="eastAsia"/>
          <w:szCs w:val="21"/>
        </w:rPr>
        <w:t>2017</w:t>
      </w:r>
      <w:r w:rsidRPr="00D73D96">
        <w:rPr>
          <w:rFonts w:ascii="宋体" w:eastAsia="宋体" w:hAnsi="宋体"/>
          <w:szCs w:val="21"/>
        </w:rPr>
        <w:t>全国卷II</w:t>
      </w:r>
      <w:r>
        <w:rPr>
          <w:rFonts w:ascii="宋体" w:eastAsia="宋体" w:hAnsi="宋体" w:hint="eastAsia"/>
          <w:szCs w:val="21"/>
        </w:rPr>
        <w:t>）</w:t>
      </w:r>
      <w:r w:rsidRPr="00D73D96">
        <w:rPr>
          <w:rFonts w:ascii="宋体" w:eastAsia="宋体" w:hAnsi="宋体" w:hint="eastAsia"/>
          <w:szCs w:val="21"/>
        </w:rPr>
        <w:t xml:space="preserve"> </w:t>
      </w:r>
      <w:r w:rsidRPr="00D73D96">
        <w:rPr>
          <w:rFonts w:ascii="宋体" w:eastAsia="宋体" w:hAnsi="宋体"/>
          <w:szCs w:val="21"/>
        </w:rPr>
        <w:t>2016年4月至2017年4月，人民币对美元的汇率中间价（人民币元/100美元）由645.79振荡走高至689.06，这对我国对外经济造成重要影响，若不考虑其他因素，下列推导正确的是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          </w:t>
      </w:r>
    </w:p>
    <w:p w:rsidR="007C1686" w:rsidRPr="00D73D96" w:rsidRDefault="007C1686" w:rsidP="007C1686">
      <w:pPr>
        <w:ind w:leftChars="100" w:left="283" w:hangingChars="35" w:hanging="73"/>
        <w:rPr>
          <w:rFonts w:ascii="宋体" w:eastAsia="宋体" w:hAnsi="宋体"/>
          <w:szCs w:val="21"/>
        </w:rPr>
      </w:pPr>
      <w:r w:rsidRPr="00D73D96">
        <w:rPr>
          <w:rFonts w:ascii="宋体" w:eastAsia="宋体" w:hAnsi="宋体"/>
          <w:szCs w:val="21"/>
        </w:rPr>
        <w:t>A.美元升值→中国商品在美国市场的价格下降→不利于中国商品出口美国</w:t>
      </w:r>
    </w:p>
    <w:p w:rsidR="007C1686" w:rsidRPr="00D73D96" w:rsidRDefault="007C1686" w:rsidP="007C1686">
      <w:pPr>
        <w:ind w:leftChars="100" w:left="283" w:hangingChars="35" w:hanging="73"/>
        <w:rPr>
          <w:rFonts w:ascii="宋体" w:eastAsia="宋体" w:hAnsi="宋体"/>
          <w:szCs w:val="21"/>
        </w:rPr>
      </w:pPr>
      <w:r w:rsidRPr="00D73D96">
        <w:rPr>
          <w:rFonts w:ascii="宋体" w:eastAsia="宋体" w:hAnsi="宋体"/>
          <w:szCs w:val="21"/>
        </w:rPr>
        <w:t>B.美元贬值→美国商品在中国市场的价格上升→有利于中国进口美国商品</w:t>
      </w:r>
    </w:p>
    <w:p w:rsidR="007C1686" w:rsidRPr="00D73D96" w:rsidRDefault="007C1686" w:rsidP="007C1686">
      <w:pPr>
        <w:ind w:leftChars="100" w:left="283" w:hangingChars="35" w:hanging="73"/>
        <w:rPr>
          <w:rFonts w:ascii="宋体" w:eastAsia="宋体" w:hAnsi="宋体"/>
          <w:szCs w:val="21"/>
        </w:rPr>
      </w:pPr>
      <w:r w:rsidRPr="00D73D96">
        <w:rPr>
          <w:rFonts w:ascii="宋体" w:eastAsia="宋体" w:hAnsi="宋体"/>
          <w:szCs w:val="21"/>
        </w:rPr>
        <w:t>C.人民币升值→中国企业在美国投资成本下降→有利于中国企业在美国投资</w:t>
      </w:r>
    </w:p>
    <w:p w:rsidR="007C1686" w:rsidRPr="00D73D96" w:rsidRDefault="007C1686" w:rsidP="007C1686">
      <w:pPr>
        <w:ind w:leftChars="100" w:left="283" w:hangingChars="35" w:hanging="73"/>
        <w:rPr>
          <w:rFonts w:ascii="宋体" w:eastAsia="宋体" w:hAnsi="宋体"/>
          <w:szCs w:val="21"/>
        </w:rPr>
      </w:pPr>
      <w:r w:rsidRPr="00D73D96">
        <w:rPr>
          <w:rFonts w:ascii="宋体" w:eastAsia="宋体" w:hAnsi="宋体"/>
          <w:szCs w:val="21"/>
        </w:rPr>
        <w:t>D.人民币贬值→中国企业在美国投资成本上升→不利于中国企业在美国投资</w:t>
      </w:r>
    </w:p>
    <w:p w:rsidR="007C1686" w:rsidRPr="00B82611" w:rsidRDefault="007C1686" w:rsidP="007C1686">
      <w:pPr>
        <w:ind w:left="283" w:hangingChars="135" w:hanging="283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</w:t>
      </w:r>
      <w:r w:rsidRPr="00B17DB8">
        <w:rPr>
          <w:rFonts w:ascii="宋体" w:eastAsia="宋体" w:hAnsi="宋体"/>
          <w:szCs w:val="21"/>
        </w:rPr>
        <w:t>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（2019海淀期中） </w:t>
      </w:r>
      <w:r w:rsidRPr="00B82611">
        <w:rPr>
          <w:rFonts w:ascii="宋体" w:eastAsia="宋体" w:hAnsi="宋体" w:hint="eastAsia"/>
          <w:szCs w:val="21"/>
        </w:rPr>
        <w:t>特别提款权是国际货币基金组织创设的一种国际储备资产。2016年10月1日，人民币被纳入特别提款权货币篮子，占比为10.92%，与美元、欧元、英镑和日元一起跻身全球储备货币之列。“入篮”两年来，有超过60个国家和地区将人民币纳入外汇储备，28个国家宣布使用人民币进行贸易结算，超过1900家金融机构使用人民币作为支付货币。对此分析正确的有</w:t>
      </w:r>
      <w:r>
        <w:rPr>
          <w:rFonts w:ascii="宋体" w:eastAsia="宋体" w:hAnsi="宋体" w:hint="eastAsia"/>
          <w:szCs w:val="21"/>
        </w:rPr>
        <w:t xml:space="preserve">        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①特别提款权货币篮子更加多元化，代表性更强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②人民币国际化程度增强，成为最主要的世界货币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③人民币汇率稳定性增强，中国外汇储备安全性提高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④中国经济更深融入国际经济，经济地位日益提高</w:t>
      </w:r>
    </w:p>
    <w:p w:rsidR="007C1686" w:rsidRDefault="007C1686" w:rsidP="007C16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A．①③ </w:t>
      </w:r>
      <w:r w:rsidRPr="00B82611">
        <w:rPr>
          <w:rFonts w:ascii="宋体" w:hAnsi="宋体" w:hint="eastAsia"/>
          <w:szCs w:val="21"/>
        </w:rPr>
        <w:t xml:space="preserve">   B．①④</w:t>
      </w:r>
      <w:r>
        <w:rPr>
          <w:rFonts w:ascii="宋体" w:hAnsi="宋体" w:hint="eastAsia"/>
          <w:color w:val="FF0000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C．②③    D．②④</w:t>
      </w:r>
    </w:p>
    <w:p w:rsidR="007C1686" w:rsidRPr="00561025" w:rsidRDefault="007C1686" w:rsidP="007C1686">
      <w:pPr>
        <w:ind w:left="283" w:hangingChars="135" w:hanging="2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</w:t>
      </w:r>
      <w:r w:rsidRPr="006C3D0B">
        <w:rPr>
          <w:rFonts w:ascii="宋体" w:eastAsia="宋体" w:hAnsi="宋体"/>
          <w:b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（</w:t>
      </w:r>
      <w:r w:rsidRPr="00B82611">
        <w:rPr>
          <w:rFonts w:ascii="宋体" w:eastAsia="宋体" w:hAnsi="宋体" w:hint="eastAsia"/>
          <w:szCs w:val="21"/>
        </w:rPr>
        <w:t>2017北京西城期末</w:t>
      </w:r>
      <w:r>
        <w:rPr>
          <w:rFonts w:ascii="宋体" w:eastAsia="宋体" w:hAnsi="宋体" w:hint="eastAsia"/>
          <w:szCs w:val="21"/>
        </w:rPr>
        <w:t>）</w:t>
      </w:r>
      <w:r w:rsidRPr="00B82611">
        <w:rPr>
          <w:rFonts w:ascii="宋体" w:eastAsia="宋体" w:hAnsi="宋体" w:hint="eastAsia"/>
          <w:szCs w:val="21"/>
        </w:rPr>
        <w:t>一位中国游客在挪威购买了一件</w:t>
      </w:r>
      <w:r w:rsidRPr="00B82611">
        <w:rPr>
          <w:rFonts w:ascii="宋体" w:eastAsia="宋体" w:hAnsi="宋体"/>
          <w:szCs w:val="21"/>
        </w:rPr>
        <w:t>3000</w:t>
      </w:r>
      <w:r w:rsidRPr="00B82611">
        <w:rPr>
          <w:rFonts w:ascii="宋体" w:eastAsia="宋体" w:hAnsi="宋体" w:hint="eastAsia"/>
          <w:szCs w:val="21"/>
        </w:rPr>
        <w:t>挪威克朗的衣服，可以享受挪威海关</w:t>
      </w:r>
      <w:r w:rsidRPr="00B82611">
        <w:rPr>
          <w:rFonts w:ascii="宋体" w:eastAsia="宋体" w:hAnsi="宋体"/>
          <w:szCs w:val="21"/>
        </w:rPr>
        <w:t>25%</w:t>
      </w:r>
      <w:r w:rsidRPr="00B82611">
        <w:rPr>
          <w:rFonts w:ascii="宋体" w:eastAsia="宋体" w:hAnsi="宋体" w:hint="eastAsia"/>
          <w:szCs w:val="21"/>
        </w:rPr>
        <w:t>的出口退税的优惠（汇率如右表），游客既可以选择退税币种为挪威克朗，也可以选择为欧元。该游客的理性选择是</w:t>
      </w:r>
      <w:r>
        <w:rPr>
          <w:rFonts w:ascii="宋体" w:eastAsia="宋体" w:hAnsi="宋体" w:hint="eastAsia"/>
          <w:szCs w:val="21"/>
        </w:rPr>
        <w:t xml:space="preserve">                                                                                     </w:t>
      </w:r>
      <w:r w:rsidRPr="00B82611">
        <w:rPr>
          <w:rFonts w:ascii="宋体" w:eastAsia="宋体" w:hAnsi="宋体"/>
          <w:szCs w:val="21"/>
        </w:rPr>
        <w:t> </w:t>
      </w:r>
      <w:r>
        <w:rPr>
          <w:rFonts w:ascii="宋体" w:eastAsia="宋体" w:hAnsi="宋体" w:hint="eastAsia"/>
          <w:szCs w:val="21"/>
        </w:rPr>
        <w:t xml:space="preserve">                                            </w:t>
      </w:r>
    </w:p>
    <w:tbl>
      <w:tblPr>
        <w:tblStyle w:val="a5"/>
        <w:tblpPr w:leftFromText="180" w:rightFromText="180" w:vertAnchor="text" w:horzAnchor="page" w:tblpX="6990" w:tblpYSpec="bottom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7C1686" w:rsidTr="00853FEF">
        <w:tc>
          <w:tcPr>
            <w:tcW w:w="1951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本币</w:t>
            </w:r>
          </w:p>
        </w:tc>
        <w:tc>
          <w:tcPr>
            <w:tcW w:w="2268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汇率</w:t>
            </w:r>
          </w:p>
        </w:tc>
      </w:tr>
      <w:tr w:rsidR="007C1686" w:rsidTr="00853FEF">
        <w:tc>
          <w:tcPr>
            <w:tcW w:w="1951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100欧元</w:t>
            </w:r>
          </w:p>
        </w:tc>
        <w:tc>
          <w:tcPr>
            <w:tcW w:w="2268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734元人民币</w:t>
            </w:r>
          </w:p>
        </w:tc>
      </w:tr>
      <w:tr w:rsidR="007C1686" w:rsidTr="00853FEF">
        <w:tc>
          <w:tcPr>
            <w:tcW w:w="1951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100挪威克朗</w:t>
            </w:r>
          </w:p>
        </w:tc>
        <w:tc>
          <w:tcPr>
            <w:tcW w:w="2268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77元人民币</w:t>
            </w:r>
          </w:p>
        </w:tc>
      </w:tr>
      <w:tr w:rsidR="007C1686" w:rsidTr="00853FEF">
        <w:tc>
          <w:tcPr>
            <w:tcW w:w="1951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100挪威克朗</w:t>
            </w:r>
          </w:p>
        </w:tc>
        <w:tc>
          <w:tcPr>
            <w:tcW w:w="2268" w:type="dxa"/>
          </w:tcPr>
          <w:p w:rsidR="007C1686" w:rsidRDefault="007C1686" w:rsidP="00853F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11欧元</w:t>
            </w:r>
          </w:p>
        </w:tc>
      </w:tr>
    </w:tbl>
    <w:p w:rsidR="007C1686" w:rsidRDefault="007C1686" w:rsidP="007C1686">
      <w:pPr>
        <w:ind w:firstLineChars="100" w:firstLine="210"/>
        <w:rPr>
          <w:rFonts w:ascii="宋体" w:hAnsi="宋体"/>
          <w:szCs w:val="21"/>
        </w:rPr>
      </w:pPr>
      <w:r w:rsidRPr="00561025">
        <w:rPr>
          <w:rFonts w:ascii="宋体" w:hAnsi="宋体"/>
          <w:szCs w:val="21"/>
        </w:rPr>
        <w:t>A</w:t>
      </w:r>
      <w:r w:rsidRPr="00561025">
        <w:rPr>
          <w:rFonts w:ascii="宋体" w:hAnsi="宋体" w:hint="eastAsia"/>
          <w:szCs w:val="21"/>
        </w:rPr>
        <w:t>．选择哪个币种退税都可以，没有差别</w:t>
      </w:r>
      <w:r w:rsidRPr="00561025">
        <w:rPr>
          <w:rFonts w:ascii="宋体" w:hAnsi="宋体"/>
          <w:szCs w:val="21"/>
        </w:rPr>
        <w:t> </w:t>
      </w:r>
    </w:p>
    <w:p w:rsidR="007C1686" w:rsidRDefault="007C1686" w:rsidP="007C1686">
      <w:pPr>
        <w:ind w:firstLineChars="100" w:firstLine="210"/>
        <w:rPr>
          <w:rFonts w:ascii="宋体" w:hAnsi="宋体"/>
          <w:szCs w:val="21"/>
        </w:rPr>
      </w:pPr>
      <w:r w:rsidRPr="00561025">
        <w:rPr>
          <w:rFonts w:ascii="宋体" w:hAnsi="宋体"/>
          <w:szCs w:val="21"/>
        </w:rPr>
        <w:t>B</w:t>
      </w:r>
      <w:r w:rsidRPr="00561025">
        <w:rPr>
          <w:rFonts w:ascii="宋体" w:hAnsi="宋体" w:hint="eastAsia"/>
          <w:szCs w:val="21"/>
        </w:rPr>
        <w:t>．选择挪威克朗退税，回国后换成人民币</w:t>
      </w:r>
      <w:r w:rsidRPr="00561025">
        <w:rPr>
          <w:rFonts w:ascii="宋体" w:hAnsi="宋体"/>
          <w:szCs w:val="21"/>
        </w:rPr>
        <w:t> </w:t>
      </w:r>
    </w:p>
    <w:p w:rsidR="007C1686" w:rsidRPr="00561025" w:rsidRDefault="007C1686" w:rsidP="007C1686">
      <w:pPr>
        <w:ind w:firstLineChars="100" w:firstLine="210"/>
        <w:rPr>
          <w:rFonts w:ascii="宋体" w:hAnsi="宋体"/>
          <w:szCs w:val="21"/>
        </w:rPr>
      </w:pPr>
      <w:r w:rsidRPr="00561025">
        <w:rPr>
          <w:rFonts w:ascii="宋体" w:hAnsi="宋体"/>
          <w:szCs w:val="21"/>
        </w:rPr>
        <w:t>C</w:t>
      </w:r>
      <w:r w:rsidRPr="00561025">
        <w:rPr>
          <w:rFonts w:ascii="宋体" w:hAnsi="宋体" w:hint="eastAsia"/>
          <w:szCs w:val="21"/>
        </w:rPr>
        <w:t>．选择欧元退税，回国后换成人民币</w:t>
      </w:r>
      <w:r w:rsidRPr="00561025">
        <w:rPr>
          <w:rFonts w:ascii="宋体" w:hAnsi="宋体"/>
          <w:szCs w:val="21"/>
        </w:rPr>
        <w:t> </w:t>
      </w:r>
    </w:p>
    <w:p w:rsidR="007C1686" w:rsidRDefault="007C1686" w:rsidP="007C1686">
      <w:pPr>
        <w:ind w:firstLineChars="100" w:firstLine="210"/>
        <w:rPr>
          <w:rFonts w:ascii="宋体" w:hAnsi="宋体"/>
          <w:szCs w:val="21"/>
        </w:rPr>
      </w:pPr>
      <w:r w:rsidRPr="00561025">
        <w:rPr>
          <w:rFonts w:ascii="宋体" w:hAnsi="宋体"/>
          <w:szCs w:val="21"/>
        </w:rPr>
        <w:t>D</w:t>
      </w:r>
      <w:r w:rsidRPr="00561025">
        <w:rPr>
          <w:rFonts w:ascii="宋体" w:hAnsi="宋体" w:hint="eastAsia"/>
          <w:szCs w:val="21"/>
        </w:rPr>
        <w:t>．选择欧元退税，回国后等人民币升值后再换成人民币</w:t>
      </w:r>
    </w:p>
    <w:p w:rsidR="007C1686" w:rsidRDefault="007C1686" w:rsidP="007C1686">
      <w:pPr>
        <w:spacing w:line="240" w:lineRule="atLeast"/>
        <w:jc w:val="left"/>
        <w:rPr>
          <w:rFonts w:ascii="宋体" w:hAnsi="宋体"/>
          <w:szCs w:val="21"/>
        </w:rPr>
      </w:pPr>
      <w:r w:rsidRPr="00561025">
        <w:rPr>
          <w:rFonts w:ascii="宋体" w:hAnsi="宋体"/>
          <w:szCs w:val="21"/>
        </w:rPr>
        <w:t> </w:t>
      </w:r>
      <w:r>
        <w:rPr>
          <w:rFonts w:ascii="宋体" w:hAnsi="宋体"/>
          <w:szCs w:val="21"/>
        </w:rPr>
        <w:t xml:space="preserve"> </w:t>
      </w:r>
    </w:p>
    <w:p w:rsidR="007C1686" w:rsidRPr="00FB50CF" w:rsidRDefault="007C1686" w:rsidP="007C1686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7C1686" w:rsidRDefault="007C1686" w:rsidP="007C1686"/>
    <w:p w:rsidR="0024679D" w:rsidRDefault="00291FA0"/>
    <w:sectPr w:rsidR="0024679D" w:rsidSect="006F6F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A0" w:rsidRDefault="00291FA0">
      <w:r>
        <w:separator/>
      </w:r>
    </w:p>
  </w:endnote>
  <w:endnote w:type="continuationSeparator" w:id="0">
    <w:p w:rsidR="00291FA0" w:rsidRDefault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7C16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C1686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291F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A0" w:rsidRDefault="00291FA0">
      <w:r>
        <w:separator/>
      </w:r>
    </w:p>
  </w:footnote>
  <w:footnote w:type="continuationSeparator" w:id="0">
    <w:p w:rsidR="00291FA0" w:rsidRDefault="0029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301BC"/>
    <w:multiLevelType w:val="singleLevel"/>
    <w:tmpl w:val="65B301BC"/>
    <w:lvl w:ilvl="0">
      <w:start w:val="1"/>
      <w:numFmt w:val="upperLetter"/>
      <w:suff w:val="nothing"/>
      <w:lvlText w:val="%1．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86"/>
    <w:rsid w:val="00291FA0"/>
    <w:rsid w:val="0041733E"/>
    <w:rsid w:val="007C1686"/>
    <w:rsid w:val="00C22BA0"/>
    <w:rsid w:val="00D706C4"/>
    <w:rsid w:val="00E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81F05B3"/>
  <w15:docId w15:val="{CC5D0399-3F51-4FFB-9EC3-C7A903AC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1686"/>
    <w:rPr>
      <w:sz w:val="18"/>
      <w:szCs w:val="18"/>
    </w:rPr>
  </w:style>
  <w:style w:type="table" w:styleId="a5">
    <w:name w:val="Table Grid"/>
    <w:basedOn w:val="a1"/>
    <w:rsid w:val="007C16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168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C1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</cp:revision>
  <dcterms:created xsi:type="dcterms:W3CDTF">2020-02-06T02:55:00Z</dcterms:created>
  <dcterms:modified xsi:type="dcterms:W3CDTF">2020-02-06T05:07:00Z</dcterms:modified>
</cp:coreProperties>
</file>