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高二年级历史第3课时《夏商西周时期的经济与文化B》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学习指南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【课标要求】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通过了解石器时代中国境内有代表性的文化遗存，认识它们与中华文明起源以及私有制、阶级和国家产生的关系；通过甲骨文、青铜铭文及文献记载，了解私有制、阶级和早期国家的起源特征。</w:t>
      </w:r>
      <w:r>
        <w:rPr>
          <w:rFonts w:hint="eastAsia" w:ascii="宋体" w:hAnsi="宋体" w:eastAsia="宋体" w:cs="Times New Roman"/>
          <w:sz w:val="24"/>
          <w:szCs w:val="24"/>
        </w:rPr>
        <w:t>知道考古材料与传世文献在历史研究中的不同作用。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目标】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知道夏商西周时期的农业的主要耕作方式和土地制度，了解夏商西周时期的农业经济的基本特点。列举夏商西周时期的手工业发展的基本史实，认识夏商西周时期的手工业发展的特征。概述夏商西周时期的商业发展的概貌，了解夏商西周时期的商业发展特点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概述夏商西周时期的汉字和绘画起源、演变的过程，了解中国书画的基本特征和发展脉络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</w:t>
      </w:r>
      <w:r>
        <w:rPr>
          <w:rFonts w:hint="eastAsia" w:cs="仿宋" w:asciiTheme="minorEastAsia" w:hAnsiTheme="minorEastAsia"/>
          <w:b/>
          <w:bCs/>
          <w:sz w:val="24"/>
          <w:szCs w:val="24"/>
        </w:rPr>
        <w:t>学法指导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】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查、画、写、记、练、思。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读《目标检测》复印本3遍。通过百度百科等查找自己不懂得名词，如原始农业和传统农业等概念。画出重点，并做好笔记，并识记基础知识，通过做题培养自己的识记和理解及对材料解读的能力。通过学习能够构建出本节课的知识框架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学习任务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阅读下发的朝阳区《目标检测》复印本的第2 和第3页完成下表格</w:t>
      </w:r>
    </w:p>
    <w:tbl>
      <w:tblPr>
        <w:tblStyle w:val="6"/>
        <w:tblW w:w="51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80"/>
        <w:gridCol w:w="456"/>
        <w:gridCol w:w="879"/>
        <w:gridCol w:w="5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9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的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</w:t>
            </w:r>
          </w:p>
        </w:tc>
        <w:tc>
          <w:tcPr>
            <w:tcW w:w="49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</w:t>
            </w:r>
          </w:p>
        </w:tc>
        <w:tc>
          <w:tcPr>
            <w:tcW w:w="748" w:type="pct"/>
            <w:gridSpan w:val="2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生产工具</w:t>
            </w:r>
          </w:p>
        </w:tc>
        <w:tc>
          <w:tcPr>
            <w:tcW w:w="3356" w:type="pct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397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9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耕作技术</w:t>
            </w:r>
          </w:p>
        </w:tc>
        <w:tc>
          <w:tcPr>
            <w:tcW w:w="3356" w:type="pct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397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9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农作物种类</w:t>
            </w:r>
          </w:p>
        </w:tc>
        <w:tc>
          <w:tcPr>
            <w:tcW w:w="3356" w:type="pct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397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9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土地制度</w:t>
            </w:r>
          </w:p>
        </w:tc>
        <w:tc>
          <w:tcPr>
            <w:tcW w:w="3356" w:type="pct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397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9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劳作方式</w:t>
            </w:r>
          </w:p>
        </w:tc>
        <w:tc>
          <w:tcPr>
            <w:tcW w:w="3356" w:type="pct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397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9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生活状态</w:t>
            </w:r>
          </w:p>
        </w:tc>
        <w:tc>
          <w:tcPr>
            <w:tcW w:w="3356" w:type="pct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397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手工业</w:t>
            </w:r>
          </w:p>
        </w:tc>
        <w:tc>
          <w:tcPr>
            <w:tcW w:w="748" w:type="pct"/>
            <w:gridSpan w:val="2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经营方式 ：官营（工商食官）</w:t>
            </w:r>
          </w:p>
        </w:tc>
        <w:tc>
          <w:tcPr>
            <w:tcW w:w="3356" w:type="pct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97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9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0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成就</w:t>
            </w:r>
          </w:p>
        </w:tc>
        <w:tc>
          <w:tcPr>
            <w:tcW w:w="498" w:type="pct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冶铜业</w:t>
            </w:r>
          </w:p>
        </w:tc>
        <w:tc>
          <w:tcPr>
            <w:tcW w:w="3356" w:type="pct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97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9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0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8" w:type="pct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纺织业</w:t>
            </w:r>
          </w:p>
        </w:tc>
        <w:tc>
          <w:tcPr>
            <w:tcW w:w="3356" w:type="pct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97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9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0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8" w:type="pct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陶瓷业</w:t>
            </w:r>
          </w:p>
        </w:tc>
        <w:tc>
          <w:tcPr>
            <w:tcW w:w="3356" w:type="pct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97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商业</w:t>
            </w:r>
          </w:p>
        </w:tc>
        <w:tc>
          <w:tcPr>
            <w:tcW w:w="748" w:type="pct"/>
            <w:gridSpan w:val="2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商人及货币</w:t>
            </w:r>
          </w:p>
        </w:tc>
        <w:tc>
          <w:tcPr>
            <w:tcW w:w="3356" w:type="pct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97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9" w:type="pct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政策</w:t>
            </w:r>
          </w:p>
        </w:tc>
        <w:tc>
          <w:tcPr>
            <w:tcW w:w="3356" w:type="pct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</w:p>
    <w:p>
      <w:pPr>
        <w:pStyle w:val="10"/>
        <w:spacing w:line="360" w:lineRule="auto"/>
        <w:ind w:left="0" w:leftChars="0" w:firstLine="0" w:firstLineChars="0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任务二：阅读材料</w:t>
      </w:r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，回答问题。</w:t>
      </w:r>
    </w:p>
    <w:p>
      <w:pPr>
        <w:pStyle w:val="10"/>
        <w:spacing w:line="360" w:lineRule="auto"/>
        <w:ind w:left="0" w:leftChars="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据有关专家估计，铸造司母戊鼎所用金属料可达1200千克。在河南安阳苗圃北地的商代晚期铸铜遗址中，发现了一种直径为83厘米、壁厚4～5厘米的大型坩埚。这种坩埚，每个至少可熔铜200千克左右，因此，只要有六个这种大型坩埚就足敷铸造司母戊鼎的熔铜需要了。</w:t>
      </w:r>
    </w:p>
    <w:p>
      <w:pPr>
        <w:pStyle w:val="10"/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——宋淑悌《司母戊鼎的X光检测及其铸造工艺》</w:t>
      </w:r>
    </w:p>
    <w:p>
      <w:pPr>
        <w:pStyle w:val="10"/>
        <w:spacing w:line="360" w:lineRule="auto"/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在殷墟和郑州商朝遗址，都发现有为王室所专用的青铜器铸造作坊，都有比较细致分工，有世代从事生产擅长专精技艺的工匠。生产规模之大和技艺水平之高，是当时世界所罕见的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pStyle w:val="10"/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——朱绍候《中国古代史》</w:t>
      </w:r>
    </w:p>
    <w:p>
      <w:pPr>
        <w:pStyle w:val="10"/>
        <w:spacing w:line="360" w:lineRule="auto"/>
        <w:ind w:left="0" w:leftChars="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材料三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商周青铜器的纹饰制作，靠的是几何造形，不是靠任意绘画技巧造形在这些工艺的操作中，逐渐形成了规矩。按规矩制作出来的范就是规范，即当今“规范”一词的原型及原意。按规矩制作出的青铜器纹饰，属于规范纹饰。只要掌握规矩，虽隔千里可制作出相同的青铜器。这种按规矩操作的工艺思想，一直被延续至今，并体现在当今的各行各业之中。</w:t>
      </w:r>
    </w:p>
    <w:p>
      <w:pPr>
        <w:pStyle w:val="10"/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——董亚巍《论商周青铜器与中国人的规矩》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结合以上材料，指出商朝能够铸造出司母戊鼎的条件?商周青铜器制作中所体现的工艺思想是什么?</w:t>
      </w:r>
    </w:p>
    <w:p>
      <w:pPr>
        <w:pStyle w:val="10"/>
        <w:spacing w:line="360" w:lineRule="auto"/>
        <w:ind w:left="360" w:firstLine="0" w:firstLineChars="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34"/>
    <w:rsid w:val="00000700"/>
    <w:rsid w:val="000E19DB"/>
    <w:rsid w:val="001F6A34"/>
    <w:rsid w:val="00226952"/>
    <w:rsid w:val="002771F1"/>
    <w:rsid w:val="00393B0F"/>
    <w:rsid w:val="00674045"/>
    <w:rsid w:val="007C3B40"/>
    <w:rsid w:val="009642B3"/>
    <w:rsid w:val="00A36EB9"/>
    <w:rsid w:val="00BF2849"/>
    <w:rsid w:val="00BF7D47"/>
    <w:rsid w:val="00C148AF"/>
    <w:rsid w:val="00E5659A"/>
    <w:rsid w:val="00FE4D83"/>
    <w:rsid w:val="7B2367D2"/>
    <w:rsid w:val="7FC0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853</Characters>
  <Lines>7</Lines>
  <Paragraphs>1</Paragraphs>
  <TotalTime>2</TotalTime>
  <ScaleCrop>false</ScaleCrop>
  <LinksUpToDate>false</LinksUpToDate>
  <CharactersWithSpaces>1001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2020-02-02T12:21:00Z</dcterms:created>
  <dc:creator>g</dc:creator>
  <cp:lastModifiedBy>徐海滨</cp:lastModifiedBy>
  <dcterms:modified xsi:type="dcterms:W3CDTF">2020-02-05T15:27:38Z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