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《</w:t>
      </w:r>
      <w:r>
        <w:rPr>
          <w:rFonts w:hint="eastAsia"/>
          <w:sz w:val="24"/>
          <w:szCs w:val="24"/>
        </w:rPr>
        <w:t>微生物培养和特定发酵产物的获得</w:t>
      </w:r>
      <w:r>
        <w:rPr>
          <w:rFonts w:hint="default"/>
          <w:sz w:val="24"/>
          <w:szCs w:val="24"/>
        </w:rPr>
        <w:t>》教学案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学习目标：</w:t>
      </w:r>
    </w:p>
    <w:p>
      <w:pPr>
        <w:widowControl w:val="0"/>
        <w:numPr>
          <w:ilvl w:val="0"/>
          <w:numId w:val="2"/>
        </w:numPr>
        <w:ind w:left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微生物的培养</w:t>
      </w:r>
    </w:p>
    <w:p>
      <w:pPr>
        <w:widowControl w:val="0"/>
        <w:numPr>
          <w:ilvl w:val="0"/>
          <w:numId w:val="2"/>
        </w:numPr>
        <w:ind w:left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利用微生物进行发酵来生产特定的产物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学法指导：</w:t>
      </w:r>
    </w:p>
    <w:p>
      <w:pPr>
        <w:widowControl w:val="0"/>
        <w:numPr>
          <w:ilvl w:val="0"/>
          <w:numId w:val="3"/>
        </w:numPr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首先要通过梳理，巩固基础知识。</w:t>
      </w:r>
    </w:p>
    <w:p>
      <w:pPr>
        <w:widowControl w:val="0"/>
        <w:numPr>
          <w:ilvl w:val="0"/>
          <w:numId w:val="3"/>
        </w:numPr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在基础知识牢固的基础上，进行更深层次的练习。</w:t>
      </w:r>
    </w:p>
    <w:p>
      <w:pPr>
        <w:widowControl w:val="0"/>
        <w:numPr>
          <w:ilvl w:val="0"/>
          <w:numId w:val="3"/>
        </w:numPr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将选修与改修的内容结合在一起，通过比较、归纳、辨析等方法进行学生科内综合。</w:t>
      </w:r>
    </w:p>
    <w:p>
      <w:pPr>
        <w:widowControl w:val="0"/>
        <w:numPr>
          <w:ilvl w:val="0"/>
          <w:numId w:val="3"/>
        </w:numPr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尝试运用所学知识，解决生产生活中的实际问题。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任务一：基础知识梳理</w:t>
      </w:r>
    </w:p>
    <w:p>
      <w:pPr>
        <w:widowControl w:val="0"/>
        <w:numPr>
          <w:ilvl w:val="0"/>
          <w:numId w:val="5"/>
        </w:numPr>
        <w:ind w:leftChars="0"/>
        <w:jc w:val="left"/>
        <w:rPr>
          <w:rFonts w:hint="default"/>
          <w:sz w:val="21"/>
          <w:szCs w:val="21"/>
          <w:u w:val="none"/>
        </w:rPr>
      </w:pPr>
      <w:r>
        <w:rPr>
          <w:rFonts w:hint="default"/>
          <w:sz w:val="21"/>
          <w:szCs w:val="21"/>
        </w:rPr>
        <w:t>发酵是指人们借助</w:t>
      </w:r>
      <w:r>
        <w:rPr>
          <w:rFonts w:hint="default"/>
          <w:sz w:val="21"/>
          <w:szCs w:val="21"/>
          <w:u w:val="single"/>
        </w:rPr>
        <w:t xml:space="preserve">         </w:t>
      </w:r>
      <w:r>
        <w:rPr>
          <w:rFonts w:hint="default"/>
          <w:sz w:val="21"/>
          <w:szCs w:val="21"/>
          <w:u w:val="none"/>
        </w:rPr>
        <w:t>在有氧或无氧的条件下获得生物产品的过程。传统发酵不需要严格的</w:t>
      </w:r>
      <w:r>
        <w:rPr>
          <w:rFonts w:hint="default"/>
          <w:sz w:val="21"/>
          <w:szCs w:val="21"/>
          <w:u w:val="single"/>
        </w:rPr>
        <w:t xml:space="preserve">        </w:t>
      </w:r>
      <w:r>
        <w:rPr>
          <w:rFonts w:hint="default"/>
          <w:sz w:val="21"/>
          <w:szCs w:val="21"/>
          <w:u w:val="none"/>
        </w:rPr>
        <w:t>技术，包括</w:t>
      </w:r>
      <w:r>
        <w:rPr>
          <w:rFonts w:hint="default"/>
          <w:sz w:val="21"/>
          <w:szCs w:val="21"/>
          <w:u w:val="single"/>
        </w:rPr>
        <w:t xml:space="preserve">       </w:t>
      </w:r>
      <w:r>
        <w:rPr>
          <w:rFonts w:hint="default"/>
          <w:sz w:val="21"/>
          <w:szCs w:val="21"/>
          <w:u w:val="none"/>
        </w:rPr>
        <w:t>和</w:t>
      </w:r>
      <w:r>
        <w:rPr>
          <w:rFonts w:hint="default"/>
          <w:sz w:val="21"/>
          <w:szCs w:val="21"/>
          <w:u w:val="single"/>
        </w:rPr>
        <w:t xml:space="preserve">        </w:t>
      </w:r>
      <w:r>
        <w:rPr>
          <w:rFonts w:hint="default"/>
          <w:sz w:val="21"/>
          <w:szCs w:val="21"/>
          <w:u w:val="none"/>
        </w:rPr>
        <w:t>。</w:t>
      </w:r>
    </w:p>
    <w:p>
      <w:pPr>
        <w:widowControl w:val="0"/>
        <w:numPr>
          <w:ilvl w:val="0"/>
          <w:numId w:val="5"/>
        </w:numPr>
        <w:ind w:leftChars="0"/>
        <w:jc w:val="left"/>
        <w:rPr>
          <w:rFonts w:hint="default"/>
          <w:sz w:val="21"/>
          <w:szCs w:val="21"/>
          <w:u w:val="none"/>
        </w:rPr>
      </w:pPr>
      <w:r>
        <w:rPr>
          <w:rFonts w:hint="default"/>
          <w:sz w:val="21"/>
          <w:szCs w:val="21"/>
          <w:u w:val="none"/>
        </w:rPr>
        <w:t>培养基是人们按照微生物对</w:t>
      </w:r>
      <w:r>
        <w:rPr>
          <w:rFonts w:hint="default"/>
          <w:sz w:val="21"/>
          <w:szCs w:val="21"/>
          <w:u w:val="single"/>
        </w:rPr>
        <w:t xml:space="preserve">             </w:t>
      </w:r>
      <w:r>
        <w:rPr>
          <w:rFonts w:hint="default"/>
          <w:sz w:val="21"/>
          <w:szCs w:val="21"/>
          <w:u w:val="none"/>
        </w:rPr>
        <w:t>的不同需求，配制出的供其</w:t>
      </w:r>
      <w:r>
        <w:rPr>
          <w:rFonts w:hint="default"/>
          <w:sz w:val="21"/>
          <w:szCs w:val="21"/>
          <w:u w:val="single"/>
        </w:rPr>
        <w:t xml:space="preserve">          </w:t>
      </w:r>
      <w:r>
        <w:rPr>
          <w:rFonts w:hint="default"/>
          <w:sz w:val="21"/>
          <w:szCs w:val="21"/>
          <w:u w:val="none"/>
        </w:rPr>
        <w:t>的基质，基本成分包括</w:t>
      </w:r>
      <w:r>
        <w:rPr>
          <w:rFonts w:hint="default"/>
          <w:sz w:val="21"/>
          <w:szCs w:val="21"/>
          <w:u w:val="single"/>
        </w:rPr>
        <w:t xml:space="preserve">      </w:t>
      </w:r>
      <w:r>
        <w:rPr>
          <w:rFonts w:hint="default"/>
          <w:sz w:val="21"/>
          <w:szCs w:val="21"/>
          <w:u w:val="none"/>
        </w:rPr>
        <w:t>、</w:t>
      </w:r>
      <w:r>
        <w:rPr>
          <w:rFonts w:hint="default"/>
          <w:sz w:val="21"/>
          <w:szCs w:val="21"/>
          <w:u w:val="single"/>
        </w:rPr>
        <w:t xml:space="preserve">         </w:t>
      </w:r>
      <w:r>
        <w:rPr>
          <w:rFonts w:hint="default"/>
          <w:sz w:val="21"/>
          <w:szCs w:val="21"/>
          <w:u w:val="none"/>
        </w:rPr>
        <w:t>、</w:t>
      </w:r>
      <w:r>
        <w:rPr>
          <w:rFonts w:hint="default"/>
          <w:sz w:val="21"/>
          <w:szCs w:val="21"/>
          <w:u w:val="single"/>
        </w:rPr>
        <w:t xml:space="preserve">        </w:t>
      </w:r>
      <w:r>
        <w:rPr>
          <w:rFonts w:hint="default"/>
          <w:sz w:val="21"/>
          <w:szCs w:val="21"/>
          <w:u w:val="none"/>
        </w:rPr>
        <w:t>、</w:t>
      </w:r>
      <w:r>
        <w:rPr>
          <w:rFonts w:hint="default"/>
          <w:sz w:val="21"/>
          <w:szCs w:val="21"/>
          <w:u w:val="single"/>
        </w:rPr>
        <w:t xml:space="preserve">         </w:t>
      </w:r>
      <w:r>
        <w:rPr>
          <w:rFonts w:hint="default"/>
          <w:sz w:val="21"/>
          <w:szCs w:val="21"/>
          <w:u w:val="none"/>
        </w:rPr>
        <w:t>。</w:t>
      </w:r>
    </w:p>
    <w:p>
      <w:pPr>
        <w:widowControl w:val="0"/>
        <w:numPr>
          <w:ilvl w:val="0"/>
          <w:numId w:val="5"/>
        </w:numPr>
        <w:ind w:leftChars="0"/>
        <w:jc w:val="left"/>
        <w:rPr>
          <w:rFonts w:hint="default"/>
          <w:sz w:val="21"/>
          <w:szCs w:val="21"/>
          <w:u w:val="none"/>
        </w:rPr>
      </w:pPr>
      <w:r>
        <w:rPr>
          <w:rFonts w:hint="default"/>
          <w:sz w:val="21"/>
          <w:szCs w:val="21"/>
          <w:u w:val="none"/>
        </w:rPr>
        <w:t>配制牛肉膏蛋白蛋白胨培养基的流程为计算、</w:t>
      </w:r>
      <w:r>
        <w:rPr>
          <w:rFonts w:hint="default"/>
          <w:sz w:val="21"/>
          <w:szCs w:val="21"/>
          <w:u w:val="single"/>
        </w:rPr>
        <w:t xml:space="preserve">      </w:t>
      </w:r>
      <w:r>
        <w:rPr>
          <w:rFonts w:hint="default"/>
          <w:sz w:val="21"/>
          <w:szCs w:val="21"/>
          <w:u w:val="none"/>
        </w:rPr>
        <w:t>、溶化、</w:t>
      </w:r>
      <w:r>
        <w:rPr>
          <w:rFonts w:hint="default"/>
          <w:sz w:val="21"/>
          <w:szCs w:val="21"/>
          <w:u w:val="single"/>
        </w:rPr>
        <w:t xml:space="preserve">      </w:t>
      </w:r>
      <w:r>
        <w:rPr>
          <w:rFonts w:hint="default"/>
          <w:sz w:val="21"/>
          <w:szCs w:val="21"/>
          <w:u w:val="none"/>
        </w:rPr>
        <w:t>、</w:t>
      </w:r>
      <w:r>
        <w:rPr>
          <w:rFonts w:hint="default"/>
          <w:sz w:val="21"/>
          <w:szCs w:val="21"/>
          <w:u w:val="single"/>
        </w:rPr>
        <w:t xml:space="preserve">       </w:t>
      </w:r>
      <w:r>
        <w:rPr>
          <w:rFonts w:hint="default"/>
          <w:sz w:val="21"/>
          <w:szCs w:val="21"/>
          <w:u w:val="none"/>
        </w:rPr>
        <w:t>。接种纯化的方法有</w:t>
      </w:r>
      <w:r>
        <w:rPr>
          <w:rFonts w:hint="default"/>
          <w:sz w:val="21"/>
          <w:szCs w:val="21"/>
          <w:u w:val="single"/>
        </w:rPr>
        <w:t xml:space="preserve">               </w:t>
      </w:r>
      <w:r>
        <w:rPr>
          <w:rFonts w:hint="default"/>
          <w:sz w:val="21"/>
          <w:szCs w:val="21"/>
          <w:u w:val="none"/>
        </w:rPr>
        <w:t>、</w:t>
      </w:r>
      <w:r>
        <w:rPr>
          <w:rFonts w:hint="default"/>
          <w:sz w:val="21"/>
          <w:szCs w:val="21"/>
          <w:u w:val="single"/>
        </w:rPr>
        <w:t xml:space="preserve">                </w:t>
      </w:r>
      <w:r>
        <w:rPr>
          <w:rFonts w:hint="default"/>
          <w:sz w:val="21"/>
          <w:szCs w:val="21"/>
          <w:u w:val="none"/>
        </w:rPr>
        <w:t>。</w:t>
      </w:r>
    </w:p>
    <w:p>
      <w:pPr>
        <w:widowControl w:val="0"/>
        <w:numPr>
          <w:numId w:val="0"/>
        </w:numPr>
        <w:jc w:val="left"/>
        <w:rPr>
          <w:rFonts w:hint="default"/>
          <w:sz w:val="21"/>
          <w:szCs w:val="21"/>
          <w:u w:val="none"/>
        </w:rPr>
      </w:pPr>
    </w:p>
    <w:p>
      <w:pPr>
        <w:widowControl w:val="0"/>
        <w:numPr>
          <w:ilvl w:val="0"/>
          <w:numId w:val="6"/>
        </w:numPr>
        <w:ind w:left="420" w:leftChars="0" w:hanging="420" w:firstLineChars="0"/>
        <w:jc w:val="left"/>
        <w:rPr>
          <w:rFonts w:hint="default"/>
          <w:sz w:val="21"/>
          <w:szCs w:val="21"/>
          <w:u w:val="none"/>
        </w:rPr>
      </w:pPr>
      <w:r>
        <w:rPr>
          <w:rFonts w:hint="default"/>
          <w:sz w:val="21"/>
          <w:szCs w:val="21"/>
          <w:u w:val="none"/>
        </w:rPr>
        <w:t>任务二：传统发酵技术应用的总结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发酵产物</w:t>
            </w: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主要微生物</w:t>
            </w: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生物类群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细胞类型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异化类型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适宜温度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果酒</w:t>
            </w: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果醋</w:t>
            </w: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腐乳</w:t>
            </w: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</w:rPr>
              <w:t>泡菜</w:t>
            </w: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1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u w:val="none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</w:rPr>
      </w:pP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default"/>
          <w:sz w:val="21"/>
          <w:szCs w:val="21"/>
        </w:rPr>
      </w:pPr>
      <w:bookmarkStart w:id="0" w:name="_GoBack"/>
      <w:r>
        <w:rPr>
          <w:rFonts w:hint="default"/>
          <w:sz w:val="21"/>
          <w:szCs w:val="21"/>
        </w:rPr>
        <w:t>任务</w:t>
      </w:r>
      <w:r>
        <w:rPr>
          <w:rFonts w:hint="default"/>
          <w:sz w:val="21"/>
          <w:szCs w:val="21"/>
        </w:rPr>
        <w:t>三</w:t>
      </w:r>
      <w:r>
        <w:rPr>
          <w:rFonts w:hint="default"/>
          <w:sz w:val="21"/>
          <w:szCs w:val="21"/>
        </w:rPr>
        <w:t>：请以“发酵”为核心，构建概念关系模型。</w:t>
      </w:r>
      <w:bookmarkEnd w:id="0"/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1"/>
          <w:szCs w:val="21"/>
        </w:rPr>
      </w:pPr>
    </w:p>
    <w:p>
      <w:pPr>
        <w:pStyle w:val="11"/>
        <w:ind w:left="0" w:leftChars="0" w:firstLine="0" w:firstLineChars="0"/>
      </w:pPr>
    </w:p>
    <w:p/>
    <w:p/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3769"/>
    <w:multiLevelType w:val="singleLevel"/>
    <w:tmpl w:val="5E353769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E36449F"/>
    <w:multiLevelType w:val="singleLevel"/>
    <w:tmpl w:val="5E36449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E379A04"/>
    <w:multiLevelType w:val="singleLevel"/>
    <w:tmpl w:val="5E379A04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E37D6A8"/>
    <w:multiLevelType w:val="singleLevel"/>
    <w:tmpl w:val="5E37D6A8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E37E11C"/>
    <w:multiLevelType w:val="singleLevel"/>
    <w:tmpl w:val="5E37E11C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E37E73B"/>
    <w:multiLevelType w:val="singleLevel"/>
    <w:tmpl w:val="5E37E73B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C4F8"/>
    <w:rsid w:val="1BF77C3F"/>
    <w:rsid w:val="209E5E39"/>
    <w:rsid w:val="2FBFFE2C"/>
    <w:rsid w:val="37BFE62F"/>
    <w:rsid w:val="3FEE889D"/>
    <w:rsid w:val="4B771A1B"/>
    <w:rsid w:val="6D814511"/>
    <w:rsid w:val="6FEE4B7A"/>
    <w:rsid w:val="76F931D8"/>
    <w:rsid w:val="77E3F185"/>
    <w:rsid w:val="77F8088C"/>
    <w:rsid w:val="7ADF3E93"/>
    <w:rsid w:val="8B57E755"/>
    <w:rsid w:val="BFFB0E92"/>
    <w:rsid w:val="F7FF47C4"/>
    <w:rsid w:val="FE79E1E6"/>
    <w:rsid w:val="FEFFF344"/>
    <w:rsid w:val="FFDFC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ItemQDescSpecialMathIndent1"/>
    <w:basedOn w:val="6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6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7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8">
    <w:name w:val="OptWithTabs1SpecialMathIndent1"/>
    <w:basedOn w:val="9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9">
    <w:name w:val="OptWithTabs2SpecialMathIndent1"/>
    <w:basedOn w:val="7"/>
    <w:next w:val="1"/>
    <w:qFormat/>
    <w:uiPriority w:val="0"/>
  </w:style>
  <w:style w:type="paragraph" w:customStyle="1" w:styleId="10">
    <w:name w:val="ItemQDescSpecialMathIndent2"/>
    <w:basedOn w:val="6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1">
    <w:name w:val="ItemQDescSpecialMathIndent2Indent1"/>
    <w:basedOn w:val="6"/>
    <w:qFormat/>
    <w:uiPriority w:val="0"/>
    <w:pPr>
      <w:tabs>
        <w:tab w:val="left" w:pos="895"/>
      </w:tabs>
      <w:ind w:left="446" w:leftChars="286" w:hanging="160" w:hangingChars="16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2020-02-04T00:26:00Z</dcterms:created>
  <dc:creator>cjl</dc:creator>
  <cp:lastModifiedBy>cjl</cp:lastModifiedBy>
  <dcterms:modified xsi:type="dcterms:W3CDTF">2020-02-03T22:11:47Z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