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86" w:rsidRDefault="00515C86" w:rsidP="003476DB">
      <w:pPr>
        <w:spacing w:line="276" w:lineRule="auto"/>
        <w:jc w:val="center"/>
        <w:rPr>
          <w:rFonts w:asciiTheme="minorEastAsia" w:hAnsiTheme="minorEastAsia"/>
          <w:b/>
          <w:sz w:val="24"/>
          <w:szCs w:val="24"/>
        </w:rPr>
      </w:pPr>
      <w:r w:rsidRPr="00A24B6B">
        <w:rPr>
          <w:rFonts w:asciiTheme="minorEastAsia" w:hAnsiTheme="minorEastAsia" w:hint="eastAsia"/>
          <w:b/>
          <w:sz w:val="24"/>
          <w:szCs w:val="24"/>
        </w:rPr>
        <w:t>高二年级生物第</w:t>
      </w:r>
      <w:r>
        <w:rPr>
          <w:rFonts w:asciiTheme="minorEastAsia" w:hAnsiTheme="minorEastAsia" w:hint="eastAsia"/>
          <w:b/>
          <w:sz w:val="24"/>
          <w:szCs w:val="24"/>
        </w:rPr>
        <w:t>2</w:t>
      </w:r>
      <w:r w:rsidRPr="00A24B6B">
        <w:rPr>
          <w:rFonts w:asciiTheme="minorEastAsia" w:hAnsiTheme="minorEastAsia" w:hint="eastAsia"/>
          <w:b/>
          <w:sz w:val="24"/>
          <w:szCs w:val="24"/>
        </w:rPr>
        <w:t>课时《高等动物的稳态与调节（第</w:t>
      </w:r>
      <w:r>
        <w:rPr>
          <w:rFonts w:asciiTheme="minorEastAsia" w:hAnsiTheme="minorEastAsia" w:hint="eastAsia"/>
          <w:b/>
          <w:sz w:val="24"/>
          <w:szCs w:val="24"/>
        </w:rPr>
        <w:t>2</w:t>
      </w:r>
      <w:r w:rsidRPr="00A24B6B">
        <w:rPr>
          <w:rFonts w:asciiTheme="minorEastAsia" w:hAnsiTheme="minorEastAsia" w:hint="eastAsia"/>
          <w:b/>
          <w:sz w:val="24"/>
          <w:szCs w:val="24"/>
        </w:rPr>
        <w:t>课时）》评价题</w:t>
      </w:r>
    </w:p>
    <w:p w:rsidR="00515C86" w:rsidRPr="00515C86" w:rsidRDefault="00515C86" w:rsidP="003476DB">
      <w:pPr>
        <w:spacing w:line="276" w:lineRule="auto"/>
        <w:jc w:val="center"/>
        <w:rPr>
          <w:rFonts w:asciiTheme="minorEastAsia" w:hAnsiTheme="minorEastAsia"/>
          <w:b/>
          <w:sz w:val="24"/>
          <w:szCs w:val="24"/>
        </w:rPr>
      </w:pPr>
      <w:r>
        <w:rPr>
          <w:rFonts w:asciiTheme="minorEastAsia" w:hAnsiTheme="minorEastAsia" w:hint="eastAsia"/>
          <w:b/>
          <w:sz w:val="24"/>
          <w:szCs w:val="24"/>
        </w:rPr>
        <w:t>参考答案</w:t>
      </w:r>
    </w:p>
    <w:p w:rsidR="00B42ADB" w:rsidRPr="00515C86" w:rsidRDefault="00B42ADB" w:rsidP="003476DB">
      <w:pPr>
        <w:spacing w:line="276" w:lineRule="auto"/>
        <w:jc w:val="left"/>
        <w:rPr>
          <w:rFonts w:asciiTheme="minorEastAsia" w:hAnsiTheme="minorEastAsia" w:cs="Times New Roman"/>
          <w:color w:val="000000" w:themeColor="text1"/>
          <w:szCs w:val="24"/>
        </w:rPr>
      </w:pPr>
    </w:p>
    <w:tbl>
      <w:tblPr>
        <w:tblStyle w:val="a5"/>
        <w:tblW w:w="0" w:type="auto"/>
        <w:jc w:val="center"/>
        <w:tblLook w:val="04A0"/>
      </w:tblPr>
      <w:tblGrid>
        <w:gridCol w:w="841"/>
        <w:gridCol w:w="841"/>
        <w:gridCol w:w="841"/>
        <w:gridCol w:w="841"/>
        <w:gridCol w:w="842"/>
        <w:gridCol w:w="842"/>
        <w:gridCol w:w="842"/>
        <w:gridCol w:w="802"/>
        <w:gridCol w:w="802"/>
        <w:gridCol w:w="802"/>
      </w:tblGrid>
      <w:tr w:rsidR="00B42ADB" w:rsidTr="000A22F8">
        <w:trPr>
          <w:jc w:val="center"/>
        </w:trPr>
        <w:tc>
          <w:tcPr>
            <w:tcW w:w="841"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1</w:t>
            </w:r>
          </w:p>
        </w:tc>
        <w:tc>
          <w:tcPr>
            <w:tcW w:w="841"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2</w:t>
            </w:r>
          </w:p>
        </w:tc>
        <w:tc>
          <w:tcPr>
            <w:tcW w:w="841"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3</w:t>
            </w:r>
          </w:p>
        </w:tc>
        <w:tc>
          <w:tcPr>
            <w:tcW w:w="841"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4</w:t>
            </w:r>
          </w:p>
        </w:tc>
        <w:tc>
          <w:tcPr>
            <w:tcW w:w="84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5</w:t>
            </w:r>
          </w:p>
        </w:tc>
        <w:tc>
          <w:tcPr>
            <w:tcW w:w="84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6</w:t>
            </w:r>
          </w:p>
        </w:tc>
        <w:tc>
          <w:tcPr>
            <w:tcW w:w="84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7</w:t>
            </w:r>
          </w:p>
        </w:tc>
        <w:tc>
          <w:tcPr>
            <w:tcW w:w="80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8</w:t>
            </w:r>
          </w:p>
        </w:tc>
        <w:tc>
          <w:tcPr>
            <w:tcW w:w="80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9</w:t>
            </w:r>
          </w:p>
        </w:tc>
        <w:tc>
          <w:tcPr>
            <w:tcW w:w="802"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10</w:t>
            </w:r>
          </w:p>
        </w:tc>
      </w:tr>
      <w:tr w:rsidR="00B42ADB" w:rsidTr="000A22F8">
        <w:trPr>
          <w:jc w:val="center"/>
        </w:trPr>
        <w:tc>
          <w:tcPr>
            <w:tcW w:w="841" w:type="dxa"/>
          </w:tcPr>
          <w:p w:rsidR="00B42ADB" w:rsidRDefault="00B42ADB" w:rsidP="003476DB">
            <w:pPr>
              <w:spacing w:line="276" w:lineRule="auto"/>
              <w:jc w:val="center"/>
              <w:rPr>
                <w:rFonts w:asciiTheme="minorEastAsia" w:hAnsiTheme="minorEastAsia" w:cs="Times New Roman"/>
                <w:szCs w:val="21"/>
              </w:rPr>
            </w:pPr>
            <w:r>
              <w:rPr>
                <w:rFonts w:asciiTheme="minorEastAsia" w:hAnsiTheme="minorEastAsia" w:cs="Times New Roman" w:hint="eastAsia"/>
                <w:szCs w:val="21"/>
              </w:rPr>
              <w:t>C</w:t>
            </w:r>
          </w:p>
        </w:tc>
        <w:tc>
          <w:tcPr>
            <w:tcW w:w="841"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A</w:t>
            </w:r>
          </w:p>
        </w:tc>
        <w:tc>
          <w:tcPr>
            <w:tcW w:w="841"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D</w:t>
            </w:r>
          </w:p>
        </w:tc>
        <w:tc>
          <w:tcPr>
            <w:tcW w:w="841"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B</w:t>
            </w:r>
          </w:p>
        </w:tc>
        <w:tc>
          <w:tcPr>
            <w:tcW w:w="842"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D</w:t>
            </w:r>
          </w:p>
        </w:tc>
        <w:tc>
          <w:tcPr>
            <w:tcW w:w="842"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B</w:t>
            </w:r>
          </w:p>
        </w:tc>
        <w:tc>
          <w:tcPr>
            <w:tcW w:w="842"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D</w:t>
            </w:r>
          </w:p>
        </w:tc>
        <w:tc>
          <w:tcPr>
            <w:tcW w:w="802" w:type="dxa"/>
          </w:tcPr>
          <w:p w:rsidR="00B42ADB" w:rsidRDefault="00B42ADB" w:rsidP="003476DB">
            <w:pPr>
              <w:spacing w:line="276" w:lineRule="auto"/>
              <w:jc w:val="center"/>
              <w:rPr>
                <w:rFonts w:asciiTheme="minorEastAsia" w:hAnsiTheme="minorEastAsia" w:cs="Times New Roman"/>
                <w:szCs w:val="21"/>
              </w:rPr>
            </w:pPr>
            <w:r w:rsidRPr="00377B01">
              <w:rPr>
                <w:rFonts w:asciiTheme="minorEastAsia" w:hAnsiTheme="minorEastAsia" w:cs="Times New Roman"/>
                <w:szCs w:val="21"/>
              </w:rPr>
              <w:t>B</w:t>
            </w:r>
          </w:p>
        </w:tc>
        <w:tc>
          <w:tcPr>
            <w:tcW w:w="802" w:type="dxa"/>
          </w:tcPr>
          <w:p w:rsidR="00B42ADB" w:rsidRPr="000261E7" w:rsidRDefault="00C5799B" w:rsidP="003476DB">
            <w:pPr>
              <w:spacing w:line="276" w:lineRule="auto"/>
              <w:jc w:val="center"/>
              <w:rPr>
                <w:rFonts w:asciiTheme="minorEastAsia" w:hAnsiTheme="minorEastAsia"/>
                <w:szCs w:val="21"/>
              </w:rPr>
            </w:pPr>
            <w:r>
              <w:rPr>
                <w:rFonts w:asciiTheme="minorEastAsia" w:hAnsiTheme="minorEastAsia"/>
                <w:szCs w:val="21"/>
              </w:rPr>
              <w:t>B</w:t>
            </w:r>
          </w:p>
        </w:tc>
        <w:tc>
          <w:tcPr>
            <w:tcW w:w="802" w:type="dxa"/>
          </w:tcPr>
          <w:p w:rsidR="00B42ADB" w:rsidRPr="000261E7" w:rsidRDefault="00B42ADB" w:rsidP="003476DB">
            <w:pPr>
              <w:spacing w:line="276" w:lineRule="auto"/>
              <w:jc w:val="center"/>
              <w:rPr>
                <w:rFonts w:asciiTheme="minorEastAsia" w:hAnsiTheme="minorEastAsia"/>
                <w:szCs w:val="21"/>
              </w:rPr>
            </w:pPr>
            <w:r>
              <w:rPr>
                <w:rFonts w:asciiTheme="minorEastAsia" w:hAnsiTheme="minorEastAsia" w:hint="eastAsia"/>
                <w:szCs w:val="21"/>
              </w:rPr>
              <w:t>D</w:t>
            </w:r>
          </w:p>
        </w:tc>
      </w:tr>
    </w:tbl>
    <w:p w:rsidR="00B42ADB" w:rsidRDefault="00B42ADB" w:rsidP="003476DB">
      <w:pPr>
        <w:spacing w:line="276" w:lineRule="auto"/>
        <w:jc w:val="left"/>
      </w:pPr>
    </w:p>
    <w:p w:rsidR="00B42ADB" w:rsidRPr="000A22F8" w:rsidRDefault="0009355D" w:rsidP="003476DB">
      <w:pPr>
        <w:spacing w:line="276" w:lineRule="auto"/>
        <w:jc w:val="left"/>
        <w:rPr>
          <w:rFonts w:asciiTheme="minorEastAsia" w:hAnsiTheme="minorEastAsia"/>
          <w:b/>
        </w:rPr>
      </w:pPr>
      <w:r w:rsidRPr="000A22F8">
        <w:rPr>
          <w:rFonts w:asciiTheme="minorEastAsia" w:hAnsiTheme="minorEastAsia" w:hint="eastAsia"/>
          <w:b/>
        </w:rPr>
        <w:t>解析：</w:t>
      </w:r>
    </w:p>
    <w:p w:rsidR="0009355D" w:rsidRPr="00F349D6" w:rsidRDefault="0009355D" w:rsidP="003476DB">
      <w:pPr>
        <w:spacing w:line="276" w:lineRule="auto"/>
        <w:contextualSpacing/>
        <w:jc w:val="left"/>
        <w:rPr>
          <w:rFonts w:asciiTheme="minorEastAsia" w:hAnsiTheme="minorEastAsia"/>
          <w:szCs w:val="21"/>
        </w:rPr>
      </w:pPr>
      <w:r w:rsidRPr="00F349D6">
        <w:rPr>
          <w:rFonts w:asciiTheme="minorEastAsia" w:hAnsiTheme="minorEastAsia" w:hint="eastAsia"/>
          <w:szCs w:val="21"/>
        </w:rPr>
        <w:t>1</w:t>
      </w:r>
      <w:r w:rsidRPr="00F349D6">
        <w:rPr>
          <w:rFonts w:asciiTheme="minorEastAsia" w:hAnsiTheme="minorEastAsia"/>
          <w:szCs w:val="21"/>
        </w:rPr>
        <w:t>.</w:t>
      </w:r>
      <w:r w:rsidR="003619CB" w:rsidRPr="00F349D6">
        <w:rPr>
          <w:rFonts w:asciiTheme="minorEastAsia" w:hAnsiTheme="minorEastAsia"/>
          <w:szCs w:val="21"/>
        </w:rPr>
        <w:t>多细胞动物内环境的理化因素</w:t>
      </w:r>
      <w:r w:rsidR="00EB40DA">
        <w:rPr>
          <w:rFonts w:asciiTheme="minorEastAsia" w:hAnsiTheme="minorEastAsia" w:hint="eastAsia"/>
          <w:szCs w:val="21"/>
        </w:rPr>
        <w:t>可以保持</w:t>
      </w:r>
      <w:r w:rsidR="003619CB" w:rsidRPr="00F349D6">
        <w:rPr>
          <w:rFonts w:asciiTheme="minorEastAsia" w:hAnsiTheme="minorEastAsia"/>
          <w:szCs w:val="21"/>
        </w:rPr>
        <w:t>相对稳定，</w:t>
      </w:r>
      <w:r w:rsidR="00EB40DA">
        <w:rPr>
          <w:rFonts w:asciiTheme="minorEastAsia" w:hAnsiTheme="minorEastAsia" w:hint="eastAsia"/>
          <w:szCs w:val="21"/>
        </w:rPr>
        <w:t>这是一种动态平衡，</w:t>
      </w:r>
      <w:r w:rsidR="003619CB" w:rsidRPr="00F349D6">
        <w:rPr>
          <w:rFonts w:asciiTheme="minorEastAsia" w:hAnsiTheme="minorEastAsia"/>
          <w:szCs w:val="21"/>
        </w:rPr>
        <w:t>不是绝对稳定，</w:t>
      </w:r>
      <w:r w:rsidR="00EB40DA">
        <w:rPr>
          <w:rFonts w:asciiTheme="minorEastAsia" w:hAnsiTheme="minorEastAsia" w:hint="eastAsia"/>
          <w:szCs w:val="21"/>
        </w:rPr>
        <w:t>而且稳态调节能力是有一定限度的，</w:t>
      </w:r>
      <w:r w:rsidR="003619CB" w:rsidRPr="00F349D6">
        <w:rPr>
          <w:rFonts w:asciiTheme="minorEastAsia" w:hAnsiTheme="minorEastAsia"/>
          <w:szCs w:val="21"/>
        </w:rPr>
        <w:t>当外界环境的变化过于剧烈，或人体自身的调节功能出现障碍时，内环境的稳态就会遭到破坏，A错误；内环境是多细胞生物细胞生活的直接环境，单细胞动物不具有内环境，B</w:t>
      </w:r>
      <w:r w:rsidR="00EB40DA">
        <w:rPr>
          <w:rFonts w:asciiTheme="minorEastAsia" w:hAnsiTheme="minorEastAsia" w:hint="eastAsia"/>
          <w:szCs w:val="21"/>
        </w:rPr>
        <w:t>、</w:t>
      </w:r>
      <w:r w:rsidR="00EB40DA" w:rsidRPr="00F349D6">
        <w:rPr>
          <w:rFonts w:asciiTheme="minorEastAsia" w:hAnsiTheme="minorEastAsia"/>
          <w:szCs w:val="21"/>
        </w:rPr>
        <w:t>D</w:t>
      </w:r>
      <w:r w:rsidR="003619CB" w:rsidRPr="00F349D6">
        <w:rPr>
          <w:rFonts w:asciiTheme="minorEastAsia" w:hAnsiTheme="minorEastAsia"/>
          <w:szCs w:val="21"/>
        </w:rPr>
        <w:t>错误；多细胞动物体内的细胞外液就是内环境，包括血浆、组织液、淋巴等，C正确。</w:t>
      </w:r>
    </w:p>
    <w:p w:rsidR="001A0818" w:rsidRPr="00886D28" w:rsidRDefault="0009355D"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2</w:t>
      </w:r>
      <w:r w:rsidRPr="00886D28">
        <w:rPr>
          <w:rFonts w:asciiTheme="minorEastAsia" w:hAnsiTheme="minorEastAsia"/>
          <w:szCs w:val="21"/>
        </w:rPr>
        <w:t>.</w:t>
      </w:r>
      <w:r w:rsidR="009416C8" w:rsidRPr="00886D28">
        <w:rPr>
          <w:rFonts w:asciiTheme="minorEastAsia" w:hAnsiTheme="minorEastAsia"/>
          <w:szCs w:val="21"/>
        </w:rPr>
        <w:t>在神经—体液—</w:t>
      </w:r>
      <w:r w:rsidR="000A098A" w:rsidRPr="00886D28">
        <w:rPr>
          <w:rFonts w:asciiTheme="minorEastAsia" w:hAnsiTheme="minorEastAsia"/>
          <w:szCs w:val="21"/>
        </w:rPr>
        <w:t>免疫</w:t>
      </w:r>
      <w:r w:rsidR="009416C8" w:rsidRPr="00886D28">
        <w:rPr>
          <w:rFonts w:asciiTheme="minorEastAsia" w:hAnsiTheme="minorEastAsia"/>
          <w:szCs w:val="21"/>
        </w:rPr>
        <w:t>调节下，运动时内环境稳态一般不会被破坏，A错误；稳态是机体进行正常生命活动的必要条件，B正确；当稳态遭到破坏时，可能导致疾病发生，例如尿毒症等，C正确；酶的催化需要适宜的条件，稳态有利于酶促反应的正常进行，D正确。</w:t>
      </w:r>
    </w:p>
    <w:p w:rsidR="00E8379D" w:rsidRPr="00886D28" w:rsidRDefault="001A0818" w:rsidP="00886D28">
      <w:pPr>
        <w:spacing w:line="276" w:lineRule="auto"/>
        <w:contextualSpacing/>
        <w:jc w:val="left"/>
        <w:rPr>
          <w:rFonts w:asciiTheme="minorEastAsia" w:hAnsiTheme="minorEastAsia"/>
          <w:szCs w:val="21"/>
        </w:rPr>
      </w:pPr>
      <w:r w:rsidRPr="00886D28">
        <w:rPr>
          <w:rFonts w:asciiTheme="minorEastAsia" w:hAnsiTheme="minorEastAsia"/>
          <w:szCs w:val="21"/>
        </w:rPr>
        <w:t>3.</w:t>
      </w:r>
      <w:r w:rsidR="00E8379D" w:rsidRPr="00F349D6">
        <w:rPr>
          <w:rFonts w:asciiTheme="minorEastAsia" w:hAnsiTheme="minorEastAsia" w:hint="eastAsia"/>
          <w:szCs w:val="21"/>
        </w:rPr>
        <w:t>有的</w:t>
      </w:r>
      <w:r w:rsidR="00397E47">
        <w:rPr>
          <w:rFonts w:asciiTheme="minorEastAsia" w:hAnsiTheme="minorEastAsia" w:hint="eastAsia"/>
          <w:szCs w:val="21"/>
        </w:rPr>
        <w:t>物质</w:t>
      </w:r>
      <w:r w:rsidR="00E8379D" w:rsidRPr="00F349D6">
        <w:rPr>
          <w:rFonts w:asciiTheme="minorEastAsia" w:hAnsiTheme="minorEastAsia"/>
          <w:szCs w:val="21"/>
        </w:rPr>
        <w:t>在细胞内发挥作用</w:t>
      </w:r>
      <w:r w:rsidR="00E8379D" w:rsidRPr="00F349D6">
        <w:rPr>
          <w:rFonts w:asciiTheme="minorEastAsia" w:hAnsiTheme="minorEastAsia" w:hint="eastAsia"/>
          <w:szCs w:val="21"/>
        </w:rPr>
        <w:t>，</w:t>
      </w:r>
      <w:r w:rsidR="00E8379D" w:rsidRPr="00F349D6">
        <w:rPr>
          <w:rFonts w:asciiTheme="minorEastAsia" w:hAnsiTheme="minorEastAsia"/>
          <w:szCs w:val="21"/>
        </w:rPr>
        <w:t>如</w:t>
      </w:r>
      <w:r w:rsidR="00E8379D" w:rsidRPr="00F349D6">
        <w:rPr>
          <w:rFonts w:asciiTheme="minorEastAsia" w:hAnsiTheme="minorEastAsia" w:hint="eastAsia"/>
          <w:szCs w:val="21"/>
        </w:rPr>
        <w:t>呼吸酶，</w:t>
      </w:r>
      <w:r w:rsidR="00E8379D" w:rsidRPr="00F349D6">
        <w:rPr>
          <w:rFonts w:asciiTheme="minorEastAsia" w:hAnsiTheme="minorEastAsia"/>
          <w:szCs w:val="21"/>
        </w:rPr>
        <w:t>有的</w:t>
      </w:r>
      <w:r w:rsidR="00E8379D" w:rsidRPr="00F349D6">
        <w:rPr>
          <w:rFonts w:asciiTheme="minorEastAsia" w:hAnsiTheme="minorEastAsia" w:hint="eastAsia"/>
          <w:szCs w:val="21"/>
        </w:rPr>
        <w:t>在细胞外发挥作用，</w:t>
      </w:r>
      <w:r w:rsidR="00E8379D" w:rsidRPr="00F349D6">
        <w:rPr>
          <w:rFonts w:asciiTheme="minorEastAsia" w:hAnsiTheme="minorEastAsia"/>
          <w:szCs w:val="21"/>
        </w:rPr>
        <w:t>如</w:t>
      </w:r>
      <w:r w:rsidR="00E8379D" w:rsidRPr="00F349D6">
        <w:rPr>
          <w:rFonts w:asciiTheme="minorEastAsia" w:hAnsiTheme="minorEastAsia" w:hint="eastAsia"/>
          <w:szCs w:val="21"/>
        </w:rPr>
        <w:t>消化酶、</w:t>
      </w:r>
      <w:r w:rsidR="00E8379D" w:rsidRPr="00F349D6">
        <w:rPr>
          <w:rFonts w:asciiTheme="minorEastAsia" w:hAnsiTheme="minorEastAsia"/>
          <w:szCs w:val="21"/>
        </w:rPr>
        <w:t>神经</w:t>
      </w:r>
      <w:r w:rsidR="00E8379D" w:rsidRPr="00F349D6">
        <w:rPr>
          <w:rFonts w:asciiTheme="minorEastAsia" w:hAnsiTheme="minorEastAsia" w:hint="eastAsia"/>
          <w:szCs w:val="21"/>
        </w:rPr>
        <w:t>递质等</w:t>
      </w:r>
      <w:r w:rsidR="00E8379D" w:rsidRPr="00886D28">
        <w:rPr>
          <w:rFonts w:asciiTheme="minorEastAsia" w:hAnsiTheme="minorEastAsia"/>
          <w:szCs w:val="21"/>
        </w:rPr>
        <w:t>，A错误；激素、酶、神经递质不都是蛋白质，B错误；酶发挥作用后还可以保持活性，激素和神经递质发挥作用后就被分解失活，C错误</w:t>
      </w:r>
      <w:r w:rsidR="00510635" w:rsidRPr="00886D28">
        <w:rPr>
          <w:rFonts w:asciiTheme="minorEastAsia" w:hAnsiTheme="minorEastAsia" w:hint="eastAsia"/>
          <w:szCs w:val="21"/>
        </w:rPr>
        <w:t>；</w:t>
      </w:r>
      <w:r w:rsidR="00886D28" w:rsidRPr="00886D28">
        <w:rPr>
          <w:rFonts w:asciiTheme="minorEastAsia" w:hAnsiTheme="minorEastAsia"/>
          <w:szCs w:val="21"/>
        </w:rPr>
        <w:t>激素、神经递质都是</w:t>
      </w:r>
      <w:r w:rsidR="00886D28" w:rsidRPr="00886D28">
        <w:rPr>
          <w:rFonts w:asciiTheme="minorEastAsia" w:hAnsiTheme="minorEastAsia" w:hint="eastAsia"/>
          <w:szCs w:val="21"/>
        </w:rPr>
        <w:t>与</w:t>
      </w:r>
      <w:r w:rsidR="00886D28" w:rsidRPr="00886D28">
        <w:rPr>
          <w:rFonts w:asciiTheme="minorEastAsia" w:hAnsiTheme="minorEastAsia"/>
          <w:szCs w:val="21"/>
        </w:rPr>
        <w:t>受体结合后发挥作用，酶</w:t>
      </w:r>
      <w:r w:rsidR="00886D28" w:rsidRPr="00886D28">
        <w:rPr>
          <w:rFonts w:asciiTheme="minorEastAsia" w:hAnsiTheme="minorEastAsia" w:hint="eastAsia"/>
          <w:szCs w:val="21"/>
        </w:rPr>
        <w:t>与</w:t>
      </w:r>
      <w:r w:rsidR="00E8379D" w:rsidRPr="00886D28">
        <w:rPr>
          <w:rFonts w:asciiTheme="minorEastAsia" w:hAnsiTheme="minorEastAsia"/>
          <w:szCs w:val="21"/>
        </w:rPr>
        <w:t>底物结合后发挥作用，D正确。</w:t>
      </w:r>
    </w:p>
    <w:p w:rsidR="00510635" w:rsidRPr="00F349D6" w:rsidRDefault="00EB7E47" w:rsidP="00886D28">
      <w:pPr>
        <w:spacing w:line="276" w:lineRule="auto"/>
        <w:contextualSpacing/>
        <w:jc w:val="left"/>
        <w:rPr>
          <w:rFonts w:asciiTheme="minorEastAsia" w:hAnsiTheme="minorEastAsia"/>
          <w:szCs w:val="21"/>
        </w:rPr>
      </w:pPr>
      <w:r w:rsidRPr="00F349D6">
        <w:rPr>
          <w:rFonts w:asciiTheme="minorEastAsia" w:hAnsiTheme="minorEastAsia" w:hint="eastAsia"/>
          <w:szCs w:val="21"/>
        </w:rPr>
        <w:t>4</w:t>
      </w:r>
      <w:r w:rsidRPr="00F349D6">
        <w:rPr>
          <w:rFonts w:asciiTheme="minorEastAsia" w:hAnsiTheme="minorEastAsia"/>
          <w:szCs w:val="21"/>
        </w:rPr>
        <w:t>.</w:t>
      </w:r>
      <w:r w:rsidR="00BD2988" w:rsidRPr="00F349D6">
        <w:rPr>
          <w:rFonts w:asciiTheme="minorEastAsia" w:hAnsiTheme="minorEastAsia" w:hint="eastAsia"/>
          <w:szCs w:val="21"/>
        </w:rPr>
        <w:t>突触</w:t>
      </w:r>
      <w:r w:rsidR="00BD2988" w:rsidRPr="00886D28">
        <w:rPr>
          <w:rFonts w:asciiTheme="minorEastAsia" w:hAnsiTheme="minorEastAsia" w:hint="eastAsia"/>
          <w:szCs w:val="21"/>
        </w:rPr>
        <w:t>由突触前膜、突触间隙、突触后膜三部分组成</w:t>
      </w:r>
      <w:r w:rsidR="00BD2988" w:rsidRPr="00F349D6">
        <w:rPr>
          <w:rFonts w:asciiTheme="minorEastAsia" w:hAnsiTheme="minorEastAsia" w:hint="eastAsia"/>
          <w:szCs w:val="21"/>
        </w:rPr>
        <w:t>，</w:t>
      </w:r>
      <w:r w:rsidR="00510635" w:rsidRPr="00886D28">
        <w:rPr>
          <w:rFonts w:asciiTheme="minorEastAsia" w:hAnsiTheme="minorEastAsia"/>
          <w:szCs w:val="21"/>
        </w:rPr>
        <w:t>A错误；</w:t>
      </w:r>
      <w:r w:rsidR="00BD2988" w:rsidRPr="00F349D6">
        <w:rPr>
          <w:rFonts w:asciiTheme="minorEastAsia" w:hAnsiTheme="minorEastAsia" w:hint="eastAsia"/>
          <w:szCs w:val="21"/>
        </w:rPr>
        <w:t>神经递质由突触前膜以胞吐的</w:t>
      </w:r>
      <w:r w:rsidR="00D05B9F" w:rsidRPr="00F349D6">
        <w:rPr>
          <w:rFonts w:asciiTheme="minorEastAsia" w:hAnsiTheme="minorEastAsia" w:hint="eastAsia"/>
          <w:szCs w:val="21"/>
        </w:rPr>
        <w:t>方式释放到</w:t>
      </w:r>
      <w:r w:rsidR="00BD2988" w:rsidRPr="00F349D6">
        <w:rPr>
          <w:rFonts w:asciiTheme="minorEastAsia" w:hAnsiTheme="minorEastAsia" w:hint="eastAsia"/>
          <w:szCs w:val="21"/>
        </w:rPr>
        <w:t>突触间隙</w:t>
      </w:r>
      <w:r w:rsidR="00D05B9F" w:rsidRPr="00F349D6">
        <w:rPr>
          <w:rFonts w:asciiTheme="minorEastAsia" w:hAnsiTheme="minorEastAsia" w:hint="eastAsia"/>
          <w:szCs w:val="21"/>
        </w:rPr>
        <w:t>，</w:t>
      </w:r>
      <w:r w:rsidR="00BD2988" w:rsidRPr="00F349D6">
        <w:rPr>
          <w:rFonts w:asciiTheme="minorEastAsia" w:hAnsiTheme="minorEastAsia" w:hint="eastAsia"/>
          <w:szCs w:val="21"/>
        </w:rPr>
        <w:t>需</w:t>
      </w:r>
      <w:r w:rsidR="00D05B9F" w:rsidRPr="00F349D6">
        <w:rPr>
          <w:rFonts w:asciiTheme="minorEastAsia" w:hAnsiTheme="minorEastAsia" w:hint="eastAsia"/>
          <w:szCs w:val="21"/>
        </w:rPr>
        <w:t>要</w:t>
      </w:r>
      <w:r w:rsidR="00BD2988" w:rsidRPr="00F349D6">
        <w:rPr>
          <w:rFonts w:asciiTheme="minorEastAsia" w:hAnsiTheme="minorEastAsia" w:hint="eastAsia"/>
          <w:szCs w:val="21"/>
        </w:rPr>
        <w:t>消耗能量</w:t>
      </w:r>
      <w:r w:rsidR="00886D28">
        <w:rPr>
          <w:rFonts w:asciiTheme="minorEastAsia" w:hAnsiTheme="minorEastAsia" w:hint="eastAsia"/>
          <w:szCs w:val="21"/>
        </w:rPr>
        <w:t>，</w:t>
      </w:r>
      <w:r w:rsidR="00510635" w:rsidRPr="00886D28">
        <w:rPr>
          <w:rFonts w:asciiTheme="minorEastAsia" w:hAnsiTheme="minorEastAsia"/>
          <w:szCs w:val="21"/>
        </w:rPr>
        <w:t>B正确；</w:t>
      </w:r>
      <w:r w:rsidR="00D05B9F" w:rsidRPr="00F349D6">
        <w:rPr>
          <w:rFonts w:asciiTheme="minorEastAsia" w:hAnsiTheme="minorEastAsia" w:hint="eastAsia"/>
          <w:szCs w:val="21"/>
        </w:rPr>
        <w:t>神经递质作用于突触后膜，</w:t>
      </w:r>
      <w:r w:rsidR="00D05B9F" w:rsidRPr="00F349D6">
        <w:rPr>
          <w:rFonts w:asciiTheme="minorEastAsia" w:hAnsiTheme="minorEastAsia"/>
          <w:szCs w:val="21"/>
        </w:rPr>
        <w:t>使</w:t>
      </w:r>
      <w:r w:rsidR="00D05B9F" w:rsidRPr="00F349D6">
        <w:rPr>
          <w:rFonts w:asciiTheme="minorEastAsia" w:hAnsiTheme="minorEastAsia" w:hint="eastAsia"/>
          <w:szCs w:val="21"/>
        </w:rPr>
        <w:t>下一个神经元兴奋或抑制</w:t>
      </w:r>
      <w:r w:rsidR="00510635" w:rsidRPr="00F349D6">
        <w:rPr>
          <w:rFonts w:asciiTheme="minorEastAsia" w:hAnsiTheme="minorEastAsia" w:hint="eastAsia"/>
          <w:szCs w:val="21"/>
        </w:rPr>
        <w:t>，</w:t>
      </w:r>
      <w:r w:rsidR="00510635" w:rsidRPr="00886D28">
        <w:rPr>
          <w:rFonts w:asciiTheme="minorEastAsia" w:hAnsiTheme="minorEastAsia"/>
          <w:szCs w:val="21"/>
        </w:rPr>
        <w:t>C错误</w:t>
      </w:r>
      <w:r w:rsidR="00510635" w:rsidRPr="00886D28">
        <w:rPr>
          <w:rFonts w:asciiTheme="minorEastAsia" w:hAnsiTheme="minorEastAsia" w:hint="eastAsia"/>
          <w:szCs w:val="21"/>
        </w:rPr>
        <w:t>；</w:t>
      </w:r>
      <w:r w:rsidR="00D05B9F" w:rsidRPr="00F349D6">
        <w:rPr>
          <w:rFonts w:asciiTheme="minorEastAsia" w:hAnsiTheme="minorEastAsia"/>
          <w:szCs w:val="21"/>
        </w:rPr>
        <w:t>神经</w:t>
      </w:r>
      <w:r w:rsidR="00D05B9F" w:rsidRPr="00F349D6">
        <w:rPr>
          <w:rFonts w:asciiTheme="minorEastAsia" w:hAnsiTheme="minorEastAsia" w:hint="eastAsia"/>
          <w:szCs w:val="21"/>
        </w:rPr>
        <w:t>递质作用完后失去活性</w:t>
      </w:r>
      <w:r w:rsidR="00510635" w:rsidRPr="00F349D6">
        <w:rPr>
          <w:rFonts w:asciiTheme="minorEastAsia" w:hAnsiTheme="minorEastAsia" w:hint="eastAsia"/>
          <w:szCs w:val="21"/>
        </w:rPr>
        <w:t>，</w:t>
      </w:r>
      <w:r w:rsidR="00510635" w:rsidRPr="00F349D6">
        <w:rPr>
          <w:rFonts w:asciiTheme="minorEastAsia" w:hAnsiTheme="minorEastAsia"/>
          <w:szCs w:val="21"/>
        </w:rPr>
        <w:t>D错误。</w:t>
      </w:r>
    </w:p>
    <w:p w:rsidR="00AF4511" w:rsidRPr="00886D28" w:rsidRDefault="00E01163" w:rsidP="00886D28">
      <w:pPr>
        <w:spacing w:line="276" w:lineRule="auto"/>
        <w:contextualSpacing/>
        <w:jc w:val="left"/>
        <w:rPr>
          <w:rFonts w:asciiTheme="minorEastAsia" w:hAnsiTheme="minorEastAsia"/>
          <w:szCs w:val="21"/>
        </w:rPr>
      </w:pPr>
      <w:r w:rsidRPr="00886D28">
        <w:rPr>
          <w:rFonts w:asciiTheme="minorEastAsia" w:hAnsiTheme="minorEastAsia"/>
          <w:szCs w:val="21"/>
        </w:rPr>
        <w:t>5.</w:t>
      </w:r>
      <w:r w:rsidRPr="00886D28">
        <w:rPr>
          <w:rFonts w:asciiTheme="minorEastAsia" w:hAnsiTheme="minorEastAsia" w:hint="eastAsia"/>
          <w:szCs w:val="21"/>
        </w:rPr>
        <w:t>根据</w:t>
      </w:r>
      <w:r w:rsidRPr="00886D28">
        <w:rPr>
          <w:rFonts w:asciiTheme="minorEastAsia" w:hAnsiTheme="minorEastAsia"/>
          <w:szCs w:val="21"/>
        </w:rPr>
        <w:t>体液免疫</w:t>
      </w:r>
      <w:r w:rsidRPr="00886D28">
        <w:rPr>
          <w:rFonts w:asciiTheme="minorEastAsia" w:hAnsiTheme="minorEastAsia" w:hint="eastAsia"/>
          <w:szCs w:val="21"/>
        </w:rPr>
        <w:t>的</w:t>
      </w:r>
      <w:r w:rsidRPr="00886D28">
        <w:rPr>
          <w:rFonts w:asciiTheme="minorEastAsia" w:hAnsiTheme="minorEastAsia"/>
          <w:szCs w:val="21"/>
        </w:rPr>
        <w:t>过程</w:t>
      </w:r>
      <w:r w:rsidRPr="00886D28">
        <w:rPr>
          <w:rFonts w:asciiTheme="minorEastAsia" w:hAnsiTheme="minorEastAsia" w:hint="eastAsia"/>
          <w:szCs w:val="21"/>
        </w:rPr>
        <w:t>分析，</w:t>
      </w:r>
      <w:r w:rsidRPr="00886D28">
        <w:rPr>
          <w:rFonts w:asciiTheme="minorEastAsia" w:hAnsiTheme="minorEastAsia"/>
          <w:szCs w:val="21"/>
        </w:rPr>
        <w:t>a</w:t>
      </w:r>
      <w:r w:rsidRPr="00886D28">
        <w:rPr>
          <w:rFonts w:asciiTheme="minorEastAsia" w:hAnsiTheme="minorEastAsia" w:hint="eastAsia"/>
          <w:szCs w:val="21"/>
        </w:rPr>
        <w:t>为T细胞</w:t>
      </w:r>
      <w:r w:rsidR="00886D28" w:rsidRPr="00886D28">
        <w:rPr>
          <w:rFonts w:asciiTheme="minorEastAsia" w:hAnsiTheme="minorEastAsia" w:hint="eastAsia"/>
          <w:szCs w:val="21"/>
        </w:rPr>
        <w:t>，</w:t>
      </w:r>
      <w:r w:rsidRPr="00886D28">
        <w:rPr>
          <w:rFonts w:asciiTheme="minorEastAsia" w:hAnsiTheme="minorEastAsia"/>
          <w:szCs w:val="21"/>
        </w:rPr>
        <w:t>b</w:t>
      </w:r>
      <w:r w:rsidRPr="00886D28">
        <w:rPr>
          <w:rFonts w:asciiTheme="minorEastAsia" w:hAnsiTheme="minorEastAsia" w:hint="eastAsia"/>
          <w:szCs w:val="21"/>
        </w:rPr>
        <w:t>为B细胞</w:t>
      </w:r>
      <w:r w:rsidR="00886D28" w:rsidRPr="00886D28">
        <w:rPr>
          <w:rFonts w:asciiTheme="minorEastAsia" w:hAnsiTheme="minorEastAsia" w:hint="eastAsia"/>
          <w:szCs w:val="21"/>
        </w:rPr>
        <w:t>，</w:t>
      </w:r>
      <w:r w:rsidRPr="00886D28">
        <w:rPr>
          <w:rFonts w:asciiTheme="minorEastAsia" w:hAnsiTheme="minorEastAsia"/>
          <w:szCs w:val="21"/>
        </w:rPr>
        <w:t>c</w:t>
      </w:r>
      <w:r w:rsidRPr="00886D28">
        <w:rPr>
          <w:rFonts w:asciiTheme="minorEastAsia" w:hAnsiTheme="minorEastAsia" w:hint="eastAsia"/>
          <w:szCs w:val="21"/>
        </w:rPr>
        <w:t>为浆细胞</w:t>
      </w:r>
      <w:r w:rsidR="00886D28" w:rsidRPr="00886D28">
        <w:rPr>
          <w:rFonts w:asciiTheme="minorEastAsia" w:hAnsiTheme="minorEastAsia" w:hint="eastAsia"/>
          <w:szCs w:val="21"/>
        </w:rPr>
        <w:t>，</w:t>
      </w:r>
      <w:r w:rsidRPr="00886D28">
        <w:rPr>
          <w:rFonts w:asciiTheme="minorEastAsia" w:hAnsiTheme="minorEastAsia"/>
          <w:szCs w:val="21"/>
        </w:rPr>
        <w:t>d</w:t>
      </w:r>
      <w:r w:rsidRPr="00886D28">
        <w:rPr>
          <w:rFonts w:asciiTheme="minorEastAsia" w:hAnsiTheme="minorEastAsia" w:hint="eastAsia"/>
          <w:szCs w:val="21"/>
        </w:rPr>
        <w:t>为记忆细胞。</w:t>
      </w:r>
      <w:r w:rsidRPr="00886D28">
        <w:rPr>
          <w:rFonts w:asciiTheme="minorEastAsia" w:hAnsiTheme="minorEastAsia"/>
          <w:szCs w:val="21"/>
        </w:rPr>
        <w:t>当机体再次接触相同抗原时，</w:t>
      </w:r>
      <w:r w:rsidRPr="00886D28">
        <w:rPr>
          <w:rFonts w:asciiTheme="minorEastAsia" w:hAnsiTheme="minorEastAsia" w:hint="eastAsia"/>
          <w:szCs w:val="21"/>
        </w:rPr>
        <w:t>记忆细胞迅速增殖分化为浆细胞，</w:t>
      </w:r>
      <w:r w:rsidRPr="00886D28">
        <w:rPr>
          <w:rFonts w:asciiTheme="minorEastAsia" w:hAnsiTheme="minorEastAsia"/>
          <w:szCs w:val="21"/>
        </w:rPr>
        <w:t>进而</w:t>
      </w:r>
      <w:r w:rsidRPr="00886D28">
        <w:rPr>
          <w:rFonts w:asciiTheme="minorEastAsia" w:hAnsiTheme="minorEastAsia" w:hint="eastAsia"/>
          <w:szCs w:val="21"/>
        </w:rPr>
        <w:t>产生大量抗体。</w:t>
      </w:r>
    </w:p>
    <w:p w:rsidR="001A0818" w:rsidRPr="00886D28" w:rsidRDefault="00020ED6"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6</w:t>
      </w:r>
      <w:r w:rsidRPr="00886D28">
        <w:rPr>
          <w:rFonts w:asciiTheme="minorEastAsia" w:hAnsiTheme="minorEastAsia"/>
          <w:szCs w:val="21"/>
        </w:rPr>
        <w:t>.</w:t>
      </w:r>
      <w:r w:rsidR="0042340F" w:rsidRPr="00886D28">
        <w:rPr>
          <w:rFonts w:asciiTheme="minorEastAsia" w:hAnsiTheme="minorEastAsia"/>
          <w:szCs w:val="21"/>
        </w:rPr>
        <w:t>由题意知：运动组海马脑区发育水平比对照组提高了1.5倍，靠学习记忆找到特定目标的时间缩短了约40%，说明规律且适量的运动促进学习记忆。</w:t>
      </w:r>
    </w:p>
    <w:p w:rsidR="00004AAD" w:rsidRPr="00886D28" w:rsidRDefault="0042340F"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7</w:t>
      </w:r>
      <w:r w:rsidRPr="00886D28">
        <w:rPr>
          <w:rFonts w:asciiTheme="minorEastAsia" w:hAnsiTheme="minorEastAsia"/>
          <w:szCs w:val="21"/>
        </w:rPr>
        <w:t>.</w:t>
      </w:r>
      <w:r w:rsidR="00004AAD" w:rsidRPr="00886D28">
        <w:rPr>
          <w:rFonts w:asciiTheme="minorEastAsia" w:hAnsiTheme="minorEastAsia"/>
          <w:szCs w:val="21"/>
        </w:rPr>
        <w:t>垂体通过释放促激素调节其他内分泌腺，A错误；内分泌腺没有导管，是通过胞吐的方式将激素分泌到体液中，B</w:t>
      </w:r>
      <w:r w:rsidR="00886D28">
        <w:rPr>
          <w:rFonts w:asciiTheme="minorEastAsia" w:hAnsiTheme="minorEastAsia"/>
          <w:szCs w:val="21"/>
        </w:rPr>
        <w:t>错误；甲状腺激素</w:t>
      </w:r>
      <w:r w:rsidR="00004AAD" w:rsidRPr="00886D28">
        <w:rPr>
          <w:rFonts w:asciiTheme="minorEastAsia" w:hAnsiTheme="minorEastAsia"/>
          <w:szCs w:val="21"/>
        </w:rPr>
        <w:t>对全身几乎所有细胞起作用，甲状腺激素能作用于下丘脑也能作用于垂体，C错误；下丘脑的部分细胞既能传导神经冲动，又有分泌激素的功能，故神经系统和内分泌系统的功能可通过下丘脑相联系，D正确。</w:t>
      </w:r>
    </w:p>
    <w:p w:rsidR="0042340F" w:rsidRPr="00886D28" w:rsidRDefault="0042340F"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8</w:t>
      </w:r>
      <w:r w:rsidRPr="00886D28">
        <w:rPr>
          <w:rFonts w:asciiTheme="minorEastAsia" w:hAnsiTheme="minorEastAsia"/>
          <w:szCs w:val="21"/>
        </w:rPr>
        <w:t>.</w:t>
      </w:r>
      <w:r w:rsidR="00325C26" w:rsidRPr="00F349D6">
        <w:rPr>
          <w:rFonts w:asciiTheme="minorEastAsia" w:hAnsiTheme="minorEastAsia" w:hint="eastAsia"/>
          <w:szCs w:val="21"/>
        </w:rPr>
        <w:t>免疫系统对肿瘤细胞的监控与清除属于细胞免疫，</w:t>
      </w:r>
      <w:r w:rsidR="00325C26" w:rsidRPr="00886D28">
        <w:rPr>
          <w:rFonts w:asciiTheme="minorEastAsia" w:hAnsiTheme="minorEastAsia"/>
          <w:szCs w:val="21"/>
        </w:rPr>
        <w:t>A正确；</w:t>
      </w:r>
      <w:r w:rsidR="00325C26" w:rsidRPr="00F349D6">
        <w:rPr>
          <w:rFonts w:asciiTheme="minorEastAsia" w:hAnsiTheme="minorEastAsia" w:hint="eastAsia"/>
          <w:szCs w:val="21"/>
        </w:rPr>
        <w:t>T细胞在发挥正常的细胞免疫功能，</w:t>
      </w:r>
      <w:r w:rsidR="00325C26" w:rsidRPr="00F349D6">
        <w:rPr>
          <w:rFonts w:asciiTheme="minorEastAsia" w:hAnsiTheme="minorEastAsia"/>
          <w:szCs w:val="21"/>
        </w:rPr>
        <w:t>不属于</w:t>
      </w:r>
      <w:r w:rsidR="00325C26" w:rsidRPr="00F349D6">
        <w:rPr>
          <w:rFonts w:asciiTheme="minorEastAsia" w:hAnsiTheme="minorEastAsia" w:hint="eastAsia"/>
          <w:szCs w:val="21"/>
        </w:rPr>
        <w:t>自身免疫病</w:t>
      </w:r>
      <w:r w:rsidR="00886D28">
        <w:rPr>
          <w:rFonts w:asciiTheme="minorEastAsia" w:hAnsiTheme="minorEastAsia" w:hint="eastAsia"/>
          <w:szCs w:val="21"/>
        </w:rPr>
        <w:t>，</w:t>
      </w:r>
      <w:r w:rsidR="00325C26" w:rsidRPr="00886D28">
        <w:rPr>
          <w:rFonts w:asciiTheme="minorEastAsia" w:hAnsiTheme="minorEastAsia"/>
          <w:szCs w:val="21"/>
        </w:rPr>
        <w:t>B错误</w:t>
      </w:r>
      <w:r w:rsidR="00886D28">
        <w:rPr>
          <w:rFonts w:asciiTheme="minorEastAsia" w:hAnsiTheme="minorEastAsia" w:hint="eastAsia"/>
          <w:szCs w:val="21"/>
        </w:rPr>
        <w:t>；</w:t>
      </w:r>
      <w:r w:rsidR="0069500E" w:rsidRPr="00F349D6">
        <w:rPr>
          <w:rFonts w:asciiTheme="minorEastAsia" w:hAnsiTheme="minorEastAsia" w:hint="eastAsia"/>
          <w:szCs w:val="21"/>
        </w:rPr>
        <w:t>PD-L1与PD-1的结合具有特异性</w:t>
      </w:r>
      <w:r w:rsidR="00886D28">
        <w:rPr>
          <w:rFonts w:asciiTheme="minorEastAsia" w:hAnsiTheme="minorEastAsia" w:hint="eastAsia"/>
          <w:szCs w:val="21"/>
        </w:rPr>
        <w:t>，</w:t>
      </w:r>
      <w:r w:rsidR="00325C26" w:rsidRPr="00886D28">
        <w:rPr>
          <w:rFonts w:asciiTheme="minorEastAsia" w:hAnsiTheme="minorEastAsia"/>
          <w:szCs w:val="21"/>
        </w:rPr>
        <w:t>C正确；</w:t>
      </w:r>
      <w:r w:rsidR="0069500E" w:rsidRPr="00F349D6">
        <w:rPr>
          <w:rFonts w:asciiTheme="minorEastAsia" w:hAnsiTheme="minorEastAsia" w:hint="eastAsia"/>
          <w:szCs w:val="21"/>
        </w:rPr>
        <w:t>任何阻断PD-L1与PD-1结合的途径均可能使T细胞发挥正常的免疫功能，</w:t>
      </w:r>
      <w:r w:rsidR="0069500E" w:rsidRPr="00F349D6">
        <w:rPr>
          <w:rFonts w:asciiTheme="minorEastAsia" w:hAnsiTheme="minorEastAsia"/>
          <w:szCs w:val="21"/>
        </w:rPr>
        <w:t>达到</w:t>
      </w:r>
      <w:r w:rsidR="0069500E" w:rsidRPr="00F349D6">
        <w:rPr>
          <w:rFonts w:asciiTheme="minorEastAsia" w:hAnsiTheme="minorEastAsia" w:hint="eastAsia"/>
          <w:szCs w:val="21"/>
        </w:rPr>
        <w:t>抑制癌细胞的效果</w:t>
      </w:r>
      <w:r w:rsidR="00886D28">
        <w:rPr>
          <w:rFonts w:asciiTheme="minorEastAsia" w:hAnsiTheme="minorEastAsia" w:hint="eastAsia"/>
          <w:szCs w:val="21"/>
        </w:rPr>
        <w:t>，</w:t>
      </w:r>
      <w:r w:rsidR="00325C26" w:rsidRPr="00886D28">
        <w:rPr>
          <w:rFonts w:asciiTheme="minorEastAsia" w:hAnsiTheme="minorEastAsia"/>
          <w:szCs w:val="21"/>
        </w:rPr>
        <w:t>D正确。</w:t>
      </w:r>
    </w:p>
    <w:p w:rsidR="00C5799B" w:rsidRPr="00886D28" w:rsidRDefault="00084E78"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9</w:t>
      </w:r>
      <w:r w:rsidRPr="00886D28">
        <w:rPr>
          <w:rFonts w:asciiTheme="minorEastAsia" w:hAnsiTheme="minorEastAsia"/>
          <w:szCs w:val="21"/>
        </w:rPr>
        <w:t>.</w:t>
      </w:r>
      <w:r w:rsidR="00C5799B" w:rsidRPr="00886D28">
        <w:rPr>
          <w:rFonts w:asciiTheme="minorEastAsia" w:hAnsiTheme="minorEastAsia"/>
          <w:szCs w:val="21"/>
        </w:rPr>
        <w:t>神经递质由突触前膜进入突触间隙的方式为胞吐，不需要通过载体蛋白的运输，A错误；神经递质作为细胞间的信号分子，都能够被突触后膜上的受体识别，体现了细胞间信息交流的功能，B正确；神经递质作用于突触后膜后</w:t>
      </w:r>
      <w:r w:rsidR="00C619D8" w:rsidRPr="00886D28">
        <w:rPr>
          <w:rFonts w:asciiTheme="minorEastAsia" w:hAnsiTheme="minorEastAsia" w:hint="eastAsia"/>
          <w:szCs w:val="21"/>
        </w:rPr>
        <w:t>会</w:t>
      </w:r>
      <w:r w:rsidR="00C5799B" w:rsidRPr="00886D28">
        <w:rPr>
          <w:rFonts w:asciiTheme="minorEastAsia" w:hAnsiTheme="minorEastAsia"/>
          <w:szCs w:val="21"/>
        </w:rPr>
        <w:t>立刻</w:t>
      </w:r>
      <w:r w:rsidR="00722D22" w:rsidRPr="00886D28">
        <w:rPr>
          <w:rFonts w:asciiTheme="minorEastAsia" w:hAnsiTheme="minorEastAsia" w:hint="eastAsia"/>
          <w:szCs w:val="21"/>
        </w:rPr>
        <w:t>失</w:t>
      </w:r>
      <w:r w:rsidR="00C5799B" w:rsidRPr="00886D28">
        <w:rPr>
          <w:rFonts w:asciiTheme="minorEastAsia" w:hAnsiTheme="minorEastAsia"/>
          <w:szCs w:val="21"/>
        </w:rPr>
        <w:t>活，C错误；兴奋在</w:t>
      </w:r>
      <w:r w:rsidR="00C5799B" w:rsidRPr="00886D28">
        <w:rPr>
          <w:rFonts w:asciiTheme="minorEastAsia" w:hAnsiTheme="minorEastAsia" w:hint="eastAsia"/>
          <w:szCs w:val="21"/>
        </w:rPr>
        <w:t>突触处实现了</w:t>
      </w:r>
      <w:r w:rsidR="00C5799B" w:rsidRPr="00886D28">
        <w:rPr>
          <w:rFonts w:asciiTheme="minorEastAsia" w:hAnsiTheme="minorEastAsia"/>
          <w:szCs w:val="21"/>
        </w:rPr>
        <w:t>电信号-化学信号-电信号的转换，D错误。</w:t>
      </w:r>
    </w:p>
    <w:p w:rsidR="001D49DD" w:rsidRPr="00886D28" w:rsidRDefault="00B11A1D" w:rsidP="00886D28">
      <w:pPr>
        <w:spacing w:line="276" w:lineRule="auto"/>
        <w:contextualSpacing/>
        <w:jc w:val="left"/>
        <w:rPr>
          <w:rFonts w:asciiTheme="minorEastAsia" w:hAnsiTheme="minorEastAsia"/>
          <w:szCs w:val="21"/>
        </w:rPr>
      </w:pPr>
      <w:r w:rsidRPr="00886D28">
        <w:rPr>
          <w:rFonts w:asciiTheme="minorEastAsia" w:hAnsiTheme="minorEastAsia" w:hint="eastAsia"/>
          <w:szCs w:val="21"/>
        </w:rPr>
        <w:t>10</w:t>
      </w:r>
      <w:r w:rsidRPr="00886D28">
        <w:rPr>
          <w:rFonts w:asciiTheme="minorEastAsia" w:hAnsiTheme="minorEastAsia"/>
          <w:szCs w:val="21"/>
        </w:rPr>
        <w:t>.</w:t>
      </w:r>
      <w:r w:rsidR="001D49DD" w:rsidRPr="00886D28">
        <w:rPr>
          <w:rFonts w:asciiTheme="minorEastAsia" w:hAnsiTheme="minorEastAsia"/>
          <w:szCs w:val="21"/>
        </w:rPr>
        <w:t>当人体失水过多时，血浆浓度升高，导致血浆渗透压升高，A正确；人体失水过多，导</w:t>
      </w:r>
      <w:r w:rsidR="001D49DD" w:rsidRPr="00886D28">
        <w:rPr>
          <w:rFonts w:asciiTheme="minorEastAsia" w:hAnsiTheme="minorEastAsia"/>
          <w:szCs w:val="21"/>
        </w:rPr>
        <w:lastRenderedPageBreak/>
        <w:t>致细胞外液渗透压升高，对下丘脑渗透压感受器的刺激增强，产生的兴奋通过有关神经传到大脑皮层产生渴觉，还会导致由下丘脑分泌经垂体释放的抗利尿激素的含量增加，使血液中的抗利尿激素含量升高，B、C正确；抗利尿激素含量的升高，促进肾小管、集合管对水的重吸收，使肾小管对水的重吸收增加，D错误。</w:t>
      </w:r>
    </w:p>
    <w:p w:rsidR="00B11A1D" w:rsidRPr="00886D28" w:rsidRDefault="00B11A1D" w:rsidP="003476DB">
      <w:pPr>
        <w:adjustRightInd w:val="0"/>
        <w:snapToGrid w:val="0"/>
        <w:spacing w:line="276" w:lineRule="auto"/>
        <w:rPr>
          <w:szCs w:val="21"/>
        </w:rPr>
      </w:pPr>
    </w:p>
    <w:sectPr w:rsidR="00B11A1D" w:rsidRPr="00886D28" w:rsidSect="003934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8C2" w:rsidRDefault="004208C2" w:rsidP="00B42ADB">
      <w:r>
        <w:separator/>
      </w:r>
    </w:p>
  </w:endnote>
  <w:endnote w:type="continuationSeparator" w:id="1">
    <w:p w:rsidR="004208C2" w:rsidRDefault="004208C2" w:rsidP="00B42A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 New Rom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8C2" w:rsidRDefault="004208C2" w:rsidP="00B42ADB">
      <w:r>
        <w:separator/>
      </w:r>
    </w:p>
  </w:footnote>
  <w:footnote w:type="continuationSeparator" w:id="1">
    <w:p w:rsidR="004208C2" w:rsidRDefault="004208C2" w:rsidP="00B42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F46BB"/>
    <w:multiLevelType w:val="hybridMultilevel"/>
    <w:tmpl w:val="67524564"/>
    <w:lvl w:ilvl="0" w:tplc="0198637E">
      <w:start w:val="1"/>
      <w:numFmt w:val="decimal"/>
      <w:lvlText w:val="%1."/>
      <w:lvlJc w:val="left"/>
      <w:pPr>
        <w:ind w:left="570" w:hanging="360"/>
      </w:pPr>
      <w:rPr>
        <w:rFonts w:asciiTheme="minorHAnsi" w:hAnsiTheme="minorHAnsi"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A78"/>
    <w:rsid w:val="00004AAD"/>
    <w:rsid w:val="00020ED6"/>
    <w:rsid w:val="00076B33"/>
    <w:rsid w:val="00084E78"/>
    <w:rsid w:val="0009355D"/>
    <w:rsid w:val="000A098A"/>
    <w:rsid w:val="000A22F8"/>
    <w:rsid w:val="001624D8"/>
    <w:rsid w:val="001A0818"/>
    <w:rsid w:val="001A3606"/>
    <w:rsid w:val="001D49DD"/>
    <w:rsid w:val="00243ACD"/>
    <w:rsid w:val="00325C26"/>
    <w:rsid w:val="003456F8"/>
    <w:rsid w:val="003476DB"/>
    <w:rsid w:val="003619CB"/>
    <w:rsid w:val="00393408"/>
    <w:rsid w:val="00397E47"/>
    <w:rsid w:val="004208C2"/>
    <w:rsid w:val="0042340F"/>
    <w:rsid w:val="00510635"/>
    <w:rsid w:val="00515C86"/>
    <w:rsid w:val="0069500E"/>
    <w:rsid w:val="007133F6"/>
    <w:rsid w:val="00722D22"/>
    <w:rsid w:val="007B293B"/>
    <w:rsid w:val="00886D28"/>
    <w:rsid w:val="008E169C"/>
    <w:rsid w:val="009416C8"/>
    <w:rsid w:val="00AB2A2D"/>
    <w:rsid w:val="00AF4511"/>
    <w:rsid w:val="00B11A1D"/>
    <w:rsid w:val="00B42ADB"/>
    <w:rsid w:val="00B75A78"/>
    <w:rsid w:val="00B805C1"/>
    <w:rsid w:val="00B86F18"/>
    <w:rsid w:val="00BD2988"/>
    <w:rsid w:val="00C5799B"/>
    <w:rsid w:val="00C619D8"/>
    <w:rsid w:val="00C83E44"/>
    <w:rsid w:val="00CB6C71"/>
    <w:rsid w:val="00CE4903"/>
    <w:rsid w:val="00CE5AFA"/>
    <w:rsid w:val="00D05B9F"/>
    <w:rsid w:val="00DE1CA3"/>
    <w:rsid w:val="00E01163"/>
    <w:rsid w:val="00E8379D"/>
    <w:rsid w:val="00EB40DA"/>
    <w:rsid w:val="00EB7E47"/>
    <w:rsid w:val="00EE6DFF"/>
    <w:rsid w:val="00EF4596"/>
    <w:rsid w:val="00F349D6"/>
    <w:rsid w:val="00FE0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ADB"/>
    <w:rPr>
      <w:sz w:val="18"/>
      <w:szCs w:val="18"/>
    </w:rPr>
  </w:style>
  <w:style w:type="paragraph" w:styleId="a4">
    <w:name w:val="footer"/>
    <w:basedOn w:val="a"/>
    <w:link w:val="Char0"/>
    <w:uiPriority w:val="99"/>
    <w:unhideWhenUsed/>
    <w:rsid w:val="00B42ADB"/>
    <w:pPr>
      <w:tabs>
        <w:tab w:val="center" w:pos="4153"/>
        <w:tab w:val="right" w:pos="8306"/>
      </w:tabs>
      <w:snapToGrid w:val="0"/>
      <w:jc w:val="left"/>
    </w:pPr>
    <w:rPr>
      <w:sz w:val="18"/>
      <w:szCs w:val="18"/>
    </w:rPr>
  </w:style>
  <w:style w:type="character" w:customStyle="1" w:styleId="Char0">
    <w:name w:val="页脚 Char"/>
    <w:basedOn w:val="a0"/>
    <w:link w:val="a4"/>
    <w:uiPriority w:val="99"/>
    <w:rsid w:val="00B42ADB"/>
    <w:rPr>
      <w:sz w:val="18"/>
      <w:szCs w:val="18"/>
    </w:rPr>
  </w:style>
  <w:style w:type="table" w:styleId="a5">
    <w:name w:val="Table Grid"/>
    <w:basedOn w:val="a1"/>
    <w:uiPriority w:val="59"/>
    <w:rsid w:val="00B42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9355D"/>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6">
    <w:name w:val="List Paragraph"/>
    <w:basedOn w:val="a"/>
    <w:uiPriority w:val="34"/>
    <w:qFormat/>
    <w:rsid w:val="0009355D"/>
    <w:pPr>
      <w:ind w:firstLineChars="200" w:firstLine="420"/>
    </w:pPr>
  </w:style>
  <w:style w:type="paragraph" w:styleId="a7">
    <w:name w:val="Plain Text"/>
    <w:aliases w:val="标题1,普通文字 Char,纯文本 Char Char,普通文字, Char,标题1 Char Char,Char Char Char,Char Char,Char, Char Char Char,纯文本 Char1,纯文本 Char Char1 Char Char Char,标题1 Char Char Char Char Char,标题1 Char Char Char Char,游数的格式,Plain Text,游数的,普通,纯文本 Char Char1,Plain Te,普,游,游数"/>
    <w:basedOn w:val="a"/>
    <w:link w:val="Char2"/>
    <w:qFormat/>
    <w:rsid w:val="001A0818"/>
    <w:rPr>
      <w:rFonts w:ascii="宋体" w:eastAsia="宋体" w:hAnsi="Courier New" w:cs="Times New Roman"/>
      <w:szCs w:val="21"/>
    </w:rPr>
  </w:style>
  <w:style w:type="character" w:customStyle="1" w:styleId="Char1">
    <w:name w:val="纯文本 Char"/>
    <w:basedOn w:val="a0"/>
    <w:uiPriority w:val="99"/>
    <w:semiHidden/>
    <w:rsid w:val="001A0818"/>
    <w:rPr>
      <w:rFonts w:ascii="宋体" w:eastAsia="宋体" w:hAnsi="Courier New" w:cs="Courier New"/>
      <w:szCs w:val="21"/>
    </w:rPr>
  </w:style>
  <w:style w:type="character" w:customStyle="1" w:styleId="Char2">
    <w:name w:val="纯文本 Char2"/>
    <w:aliases w:val="标题1 Char,普通文字 Char Char,纯文本 Char Char Char,普通文字 Char1, Char Char,标题1 Char Char Char,Char Char Char Char,Char Char Char1,Char Char1, Char Char Char Char,纯文本 Char1 Char,纯文本 Char Char1 Char Char Char Char,标题1 Char Char Char Char Char Char,普通 Char"/>
    <w:link w:val="a7"/>
    <w:rsid w:val="001A0818"/>
    <w:rPr>
      <w:rFonts w:ascii="宋体" w:eastAsia="宋体" w:hAnsi="Courier New" w:cs="Times New Roman"/>
      <w:szCs w:val="21"/>
    </w:rPr>
  </w:style>
  <w:style w:type="paragraph" w:customStyle="1" w:styleId="Normal1">
    <w:name w:val="Normal_1"/>
    <w:qFormat/>
    <w:rsid w:val="007B293B"/>
    <w:pPr>
      <w:widowControl w:val="0"/>
      <w:jc w:val="both"/>
    </w:pPr>
    <w:rPr>
      <w:rFonts w:ascii="Time New Romans" w:eastAsia="宋体" w:hAnsi="Time New Romans" w:cs="Times New Roman"/>
    </w:rPr>
  </w:style>
  <w:style w:type="character" w:customStyle="1" w:styleId="a8">
    <w:name w:val="纯文本 字符"/>
    <w:aliases w:val="标题1 字符,普通文字 Char 字符,纯文本 Char Char 字符, Char 字符,标题1 Char Char 字符,普通文字 字符,Char Char Char 字符,Char Char 字符,Char 字符,纯文本 Char1 字符,标题1 Char Char Char Char Char 字符,纯文本 Char Char1 Char Char Char 字符,游数的格式 字符,Plain Te 字符,游数的 字符,Plain Text 字符,普通 字符,游 字符,普 字符"/>
    <w:rsid w:val="00B11A1D"/>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divs>
    <w:div w:id="410539801">
      <w:bodyDiv w:val="1"/>
      <w:marLeft w:val="0"/>
      <w:marRight w:val="0"/>
      <w:marTop w:val="0"/>
      <w:marBottom w:val="0"/>
      <w:divBdr>
        <w:top w:val="none" w:sz="0" w:space="0" w:color="auto"/>
        <w:left w:val="none" w:sz="0" w:space="0" w:color="auto"/>
        <w:bottom w:val="none" w:sz="0" w:space="0" w:color="auto"/>
        <w:right w:val="none" w:sz="0" w:space="0" w:color="auto"/>
      </w:divBdr>
    </w:div>
    <w:div w:id="63171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207</Words>
  <Characters>1180</Characters>
  <Application>Microsoft Office Word</Application>
  <DocSecurity>0</DocSecurity>
  <Lines>9</Lines>
  <Paragraphs>2</Paragraphs>
  <ScaleCrop>false</ScaleCrop>
  <Company>微软中国</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techer</cp:lastModifiedBy>
  <cp:revision>36</cp:revision>
  <cp:lastPrinted>2020-02-06T03:08:00Z</cp:lastPrinted>
  <dcterms:created xsi:type="dcterms:W3CDTF">2020-02-02T03:30:00Z</dcterms:created>
  <dcterms:modified xsi:type="dcterms:W3CDTF">2020-02-07T04:05:00Z</dcterms:modified>
</cp:coreProperties>
</file>