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0E1" w:rsidRPr="00D75192" w:rsidRDefault="00A92BCB">
      <w:pPr>
        <w:spacing w:line="360" w:lineRule="auto"/>
        <w:jc w:val="center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D75192">
        <w:rPr>
          <w:rFonts w:ascii="Times New Roman" w:hAnsi="Times New Roman" w:cs="Times New Roman" w:hint="eastAsia"/>
          <w:bCs/>
          <w:color w:val="FF0000"/>
          <w:sz w:val="28"/>
          <w:szCs w:val="28"/>
        </w:rPr>
        <w:t>高一年级化学第</w:t>
      </w:r>
      <w:r w:rsidRPr="00D75192">
        <w:rPr>
          <w:rFonts w:ascii="Times New Roman" w:hAnsi="Times New Roman" w:cs="Times New Roman" w:hint="eastAsia"/>
          <w:bCs/>
          <w:color w:val="FF0000"/>
          <w:sz w:val="28"/>
          <w:szCs w:val="28"/>
        </w:rPr>
        <w:t>3</w:t>
      </w:r>
      <w:r w:rsidRPr="00D75192">
        <w:rPr>
          <w:rFonts w:ascii="Times New Roman" w:hAnsi="Times New Roman" w:cs="Times New Roman" w:hint="eastAsia"/>
          <w:bCs/>
          <w:color w:val="FF0000"/>
          <w:sz w:val="28"/>
          <w:szCs w:val="28"/>
        </w:rPr>
        <w:t>课时学习指南</w:t>
      </w:r>
    </w:p>
    <w:p w:rsidR="009D20E1" w:rsidRPr="00D75192" w:rsidRDefault="00A92BCB">
      <w:pPr>
        <w:spacing w:line="360" w:lineRule="auto"/>
        <w:jc w:val="center"/>
        <w:rPr>
          <w:rFonts w:ascii="Times New Roman" w:hAnsi="Times New Roman" w:cs="Times New Roman"/>
          <w:bCs/>
          <w:szCs w:val="21"/>
        </w:rPr>
      </w:pPr>
      <w:r w:rsidRPr="00D75192">
        <w:rPr>
          <w:rFonts w:ascii="Times New Roman" w:hAnsi="Times New Roman" w:cs="Times New Roman" w:hint="eastAsia"/>
          <w:bCs/>
          <w:szCs w:val="21"/>
        </w:rPr>
        <w:t>氯的性质及其应用</w:t>
      </w:r>
    </w:p>
    <w:p w:rsidR="009D20E1" w:rsidRPr="00D75192" w:rsidRDefault="00016B4F">
      <w:pPr>
        <w:spacing w:line="360" w:lineRule="auto"/>
        <w:rPr>
          <w:rFonts w:ascii="Times New Roman" w:hAnsi="Times New Roman" w:cs="Times New Roman"/>
          <w:bCs/>
          <w:color w:val="FF0000"/>
          <w:szCs w:val="21"/>
        </w:rPr>
      </w:pPr>
      <w:r w:rsidRPr="00D75192">
        <w:rPr>
          <w:rFonts w:ascii="Times New Roman" w:hAnsi="Times New Roman" w:cs="Times New Roman"/>
          <w:bCs/>
          <w:color w:val="FF0000"/>
          <w:szCs w:val="21"/>
        </w:rPr>
        <w:t>学习目标</w:t>
      </w:r>
    </w:p>
    <w:p w:rsidR="00753332" w:rsidRPr="00D75192" w:rsidRDefault="00753332" w:rsidP="00FC017D">
      <w:pPr>
        <w:spacing w:line="440" w:lineRule="exact"/>
        <w:ind w:firstLineChars="200" w:firstLine="420"/>
        <w:rPr>
          <w:rFonts w:ascii="Times New Roman" w:hAnsi="Times New Roman" w:cs="Times New Roman"/>
          <w:bCs/>
        </w:rPr>
      </w:pPr>
      <w:r w:rsidRPr="00D75192">
        <w:rPr>
          <w:rFonts w:ascii="Times New Roman" w:hAnsi="Times New Roman" w:cs="Times New Roman"/>
          <w:bCs/>
          <w:szCs w:val="21"/>
        </w:rPr>
        <w:t>1</w:t>
      </w:r>
      <w:r w:rsidR="00FC017D" w:rsidRPr="00D75192">
        <w:rPr>
          <w:rFonts w:ascii="宋体" w:eastAsia="宋体" w:hAnsi="宋体" w:cs="Times New Roman" w:hint="eastAsia"/>
          <w:bCs/>
          <w:color w:val="000000" w:themeColor="text1"/>
          <w:szCs w:val="21"/>
        </w:rPr>
        <w:t>．</w:t>
      </w:r>
      <w:r w:rsidRPr="00D75192">
        <w:rPr>
          <w:rFonts w:ascii="Times New Roman" w:cs="Times New Roman"/>
          <w:bCs/>
        </w:rPr>
        <w:t>通过实验探究次氯酸的主要化学性质，形成基于实验对物质的性质进行预测和检验的认识模型。</w:t>
      </w:r>
    </w:p>
    <w:p w:rsidR="00753332" w:rsidRPr="00D75192" w:rsidRDefault="00753332" w:rsidP="00FC017D">
      <w:pPr>
        <w:spacing w:line="440" w:lineRule="exact"/>
        <w:ind w:firstLineChars="200" w:firstLine="420"/>
        <w:rPr>
          <w:rFonts w:ascii="Times New Roman" w:hAnsi="Times New Roman" w:cs="Times New Roman"/>
          <w:bCs/>
        </w:rPr>
      </w:pPr>
      <w:r w:rsidRPr="00D75192">
        <w:rPr>
          <w:rFonts w:ascii="Times New Roman" w:hAnsi="Times New Roman" w:cs="Times New Roman"/>
          <w:bCs/>
          <w:szCs w:val="21"/>
        </w:rPr>
        <w:t>2</w:t>
      </w:r>
      <w:r w:rsidR="00FC017D" w:rsidRPr="00D75192">
        <w:rPr>
          <w:rFonts w:ascii="宋体" w:eastAsia="宋体" w:hAnsi="宋体" w:cs="Times New Roman" w:hint="eastAsia"/>
          <w:bCs/>
          <w:color w:val="000000" w:themeColor="text1"/>
          <w:szCs w:val="21"/>
        </w:rPr>
        <w:t>．</w:t>
      </w:r>
      <w:r w:rsidRPr="00D75192">
        <w:rPr>
          <w:rFonts w:ascii="Times New Roman" w:cs="Times New Roman"/>
          <w:bCs/>
        </w:rPr>
        <w:t>通过含氯物质及其转化关系的认识过程，建立物质性质与物质用途的关联。</w:t>
      </w:r>
    </w:p>
    <w:p w:rsidR="00DE17D7" w:rsidRPr="00D75192" w:rsidRDefault="00DE17D7" w:rsidP="00FC017D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75192">
        <w:rPr>
          <w:rFonts w:ascii="Times New Roman" w:hAnsi="Times New Roman" w:cs="Times New Roman"/>
          <w:bCs/>
          <w:szCs w:val="21"/>
        </w:rPr>
        <w:t>3</w:t>
      </w:r>
      <w:r w:rsidR="00FC017D" w:rsidRPr="00D75192">
        <w:rPr>
          <w:rFonts w:ascii="宋体" w:eastAsia="宋体" w:hAnsi="宋体" w:cs="Times New Roman" w:hint="eastAsia"/>
          <w:bCs/>
          <w:color w:val="000000" w:themeColor="text1"/>
          <w:szCs w:val="21"/>
        </w:rPr>
        <w:t>．</w:t>
      </w:r>
      <w:r w:rsidR="00016B4F" w:rsidRPr="00D75192">
        <w:rPr>
          <w:rFonts w:ascii="Times New Roman" w:hAnsi="Times New Roman" w:cs="Times New Roman" w:hint="eastAsia"/>
          <w:bCs/>
          <w:szCs w:val="21"/>
        </w:rPr>
        <w:t>通过对</w:t>
      </w:r>
      <w:r w:rsidRPr="00D75192">
        <w:rPr>
          <w:rFonts w:ascii="Times New Roman" w:hAnsi="Times New Roman" w:cs="Times New Roman" w:hint="eastAsia"/>
          <w:bCs/>
          <w:szCs w:val="21"/>
        </w:rPr>
        <w:t>氯水具有杀菌消毒漂白作用的探究及漂白粉的制备和高效使用，学会</w:t>
      </w:r>
      <w:r w:rsidR="00016B4F" w:rsidRPr="00D75192">
        <w:rPr>
          <w:rFonts w:ascii="Times New Roman" w:hAnsi="Times New Roman" w:cs="Times New Roman" w:hint="eastAsia"/>
          <w:bCs/>
          <w:szCs w:val="21"/>
        </w:rPr>
        <w:t>各类证据的收集，</w:t>
      </w:r>
      <w:r w:rsidRPr="00D75192">
        <w:rPr>
          <w:rFonts w:ascii="Times New Roman" w:hAnsi="Times New Roman" w:cs="Times New Roman" w:hint="eastAsia"/>
          <w:bCs/>
          <w:szCs w:val="21"/>
        </w:rPr>
        <w:t>能够运用知识分析、解释相关问题，形成证据获取的途径和方法。</w:t>
      </w:r>
    </w:p>
    <w:p w:rsidR="009D20E1" w:rsidRPr="00D75192" w:rsidRDefault="00016B4F">
      <w:pPr>
        <w:spacing w:line="360" w:lineRule="auto"/>
        <w:rPr>
          <w:rFonts w:ascii="Times New Roman" w:hAnsi="Times New Roman" w:cs="Times New Roman"/>
          <w:bCs/>
          <w:color w:val="FF0000"/>
          <w:szCs w:val="21"/>
        </w:rPr>
      </w:pPr>
      <w:r w:rsidRPr="00D75192">
        <w:rPr>
          <w:rFonts w:ascii="Times New Roman" w:hAnsi="Times New Roman" w:cs="Times New Roman" w:hint="eastAsia"/>
          <w:bCs/>
          <w:color w:val="FF0000"/>
          <w:szCs w:val="21"/>
        </w:rPr>
        <w:t>学法指导</w:t>
      </w:r>
    </w:p>
    <w:p w:rsidR="00763BF2" w:rsidRPr="00D75192" w:rsidRDefault="00763BF2" w:rsidP="00FC017D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Times New Roman" w:eastAsia="Times New Roman" w:hAnsi="Times New Roman" w:cs="Times New Roman"/>
          <w:bCs/>
          <w:kern w:val="0"/>
          <w:szCs w:val="24"/>
        </w:rPr>
      </w:pPr>
      <w:r w:rsidRPr="00D75192">
        <w:rPr>
          <w:rFonts w:ascii="Times New Roman" w:eastAsia="Times New Roman" w:hAnsi="Times New Roman" w:cs="Times New Roman"/>
          <w:bCs/>
          <w:kern w:val="0"/>
          <w:szCs w:val="24"/>
        </w:rPr>
        <w:t>1</w:t>
      </w:r>
      <w:r w:rsidR="00FC017D" w:rsidRPr="00D75192">
        <w:rPr>
          <w:rFonts w:ascii="宋体" w:eastAsia="宋体" w:hAnsi="宋体" w:cs="Times New Roman" w:hint="eastAsia"/>
          <w:bCs/>
          <w:color w:val="000000" w:themeColor="text1"/>
          <w:szCs w:val="21"/>
        </w:rPr>
        <w:t>．</w:t>
      </w:r>
      <w:r w:rsidRPr="00D75192">
        <w:rPr>
          <w:rFonts w:ascii="宋体" w:eastAsia="宋体" w:hAnsi="宋体" w:cs="宋体" w:hint="eastAsia"/>
          <w:bCs/>
          <w:kern w:val="0"/>
          <w:szCs w:val="24"/>
        </w:rPr>
        <w:t>学会从物质类别和核心元素化合价等角度研究无机物的性质。</w:t>
      </w:r>
    </w:p>
    <w:p w:rsidR="00763BF2" w:rsidRPr="00D75192" w:rsidRDefault="00763BF2" w:rsidP="00FC017D">
      <w:pPr>
        <w:widowControl/>
        <w:autoSpaceDE w:val="0"/>
        <w:autoSpaceDN w:val="0"/>
        <w:adjustRightInd w:val="0"/>
        <w:ind w:firstLineChars="200" w:firstLine="420"/>
        <w:rPr>
          <w:rFonts w:ascii="Calibri" w:eastAsia="Times New Roman" w:hAnsi="Calibri" w:cs="Times New Roman"/>
          <w:bCs/>
          <w:kern w:val="0"/>
          <w:szCs w:val="24"/>
        </w:rPr>
      </w:pPr>
      <w:r w:rsidRPr="00D75192">
        <w:rPr>
          <w:rFonts w:ascii="Times New Roman" w:eastAsia="Times New Roman" w:hAnsi="Times New Roman" w:cs="Times New Roman"/>
          <w:bCs/>
          <w:kern w:val="0"/>
          <w:szCs w:val="24"/>
        </w:rPr>
        <w:t>2</w:t>
      </w:r>
      <w:r w:rsidR="00FC017D" w:rsidRPr="00D75192">
        <w:rPr>
          <w:rFonts w:ascii="宋体" w:eastAsia="宋体" w:hAnsi="宋体" w:cs="Times New Roman" w:hint="eastAsia"/>
          <w:bCs/>
          <w:color w:val="000000" w:themeColor="text1"/>
          <w:szCs w:val="21"/>
        </w:rPr>
        <w:t>．</w:t>
      </w:r>
      <w:r w:rsidRPr="00D75192">
        <w:rPr>
          <w:rFonts w:ascii="宋体" w:eastAsia="宋体" w:hAnsi="宋体" w:cs="宋体" w:hint="eastAsia"/>
          <w:bCs/>
          <w:kern w:val="0"/>
          <w:szCs w:val="24"/>
        </w:rPr>
        <w:t>学会基于真实情景，提出问题，设计方案（控制变量，空白对照实验）、实施实验、收集证据、分析推理、得出结论的认识模型。</w:t>
      </w:r>
    </w:p>
    <w:p w:rsidR="009D20E1" w:rsidRPr="00D75192" w:rsidRDefault="009D20E1">
      <w:pPr>
        <w:spacing w:line="360" w:lineRule="auto"/>
        <w:rPr>
          <w:rFonts w:ascii="Times New Roman" w:hAnsi="Times New Roman" w:cs="Times New Roman"/>
          <w:bCs/>
          <w:color w:val="FF0000"/>
          <w:szCs w:val="21"/>
        </w:rPr>
      </w:pPr>
    </w:p>
    <w:p w:rsidR="009D20E1" w:rsidRPr="00D75192" w:rsidRDefault="002C3E1B">
      <w:pPr>
        <w:spacing w:line="360" w:lineRule="auto"/>
        <w:rPr>
          <w:rFonts w:ascii="Times New Roman" w:hAnsi="Times New Roman" w:cs="Times New Roman"/>
          <w:bCs/>
          <w:color w:val="FF0000"/>
          <w:szCs w:val="21"/>
        </w:rPr>
      </w:pPr>
      <w:r w:rsidRPr="00D75192">
        <w:rPr>
          <w:rFonts w:ascii="Times New Roman" w:hAnsi="Times New Roman" w:cs="Times New Roman" w:hint="eastAsia"/>
          <w:bCs/>
          <w:color w:val="FF0000"/>
          <w:szCs w:val="21"/>
        </w:rPr>
        <w:t>学习任务</w:t>
      </w:r>
      <w:bookmarkStart w:id="0" w:name="_GoBack"/>
      <w:bookmarkEnd w:id="0"/>
    </w:p>
    <w:p w:rsidR="002C3E1B" w:rsidRPr="00D75192" w:rsidRDefault="00016B4F" w:rsidP="00FC017D">
      <w:pPr>
        <w:spacing w:line="360" w:lineRule="auto"/>
        <w:ind w:left="105" w:firstLineChars="100" w:firstLine="210"/>
        <w:rPr>
          <w:rFonts w:ascii="Times New Roman" w:hAnsi="Times New Roman" w:cs="Times New Roman"/>
          <w:bCs/>
          <w:szCs w:val="21"/>
        </w:rPr>
      </w:pPr>
      <w:r w:rsidRPr="00D75192">
        <w:rPr>
          <w:rFonts w:ascii="Times New Roman" w:hAnsi="Times New Roman" w:cs="Times New Roman"/>
          <w:bCs/>
          <w:szCs w:val="21"/>
        </w:rPr>
        <w:t>1</w:t>
      </w:r>
      <w:r w:rsidR="00FC017D" w:rsidRPr="00D75192">
        <w:rPr>
          <w:rFonts w:ascii="宋体" w:eastAsia="宋体" w:hAnsi="宋体" w:cs="Times New Roman" w:hint="eastAsia"/>
          <w:bCs/>
          <w:color w:val="000000" w:themeColor="text1"/>
          <w:szCs w:val="21"/>
        </w:rPr>
        <w:t>．</w:t>
      </w:r>
      <w:r w:rsidR="002C3E1B" w:rsidRPr="00D75192">
        <w:rPr>
          <w:rFonts w:ascii="Times New Roman" w:hAnsi="Times New Roman" w:cs="Times New Roman" w:hint="eastAsia"/>
          <w:bCs/>
          <w:szCs w:val="21"/>
        </w:rPr>
        <w:t>探究谁能杀菌消毒漂白</w:t>
      </w:r>
    </w:p>
    <w:p w:rsidR="002C3E1B" w:rsidRPr="00D75192" w:rsidRDefault="002C3E1B" w:rsidP="00FC017D">
      <w:pPr>
        <w:spacing w:line="360" w:lineRule="auto"/>
        <w:ind w:left="105" w:firstLineChars="100" w:firstLine="210"/>
        <w:rPr>
          <w:rFonts w:ascii="Times New Roman" w:hAnsi="Times New Roman" w:cs="Times New Roman"/>
          <w:bCs/>
        </w:rPr>
      </w:pPr>
      <w:r w:rsidRPr="00D75192">
        <w:rPr>
          <w:rFonts w:ascii="Times New Roman" w:cs="Times New Roman"/>
          <w:bCs/>
        </w:rPr>
        <w:t>活动</w:t>
      </w:r>
      <w:r w:rsidRPr="00D75192">
        <w:rPr>
          <w:rFonts w:ascii="Times New Roman" w:hAnsi="Times New Roman" w:cs="Times New Roman"/>
          <w:bCs/>
        </w:rPr>
        <w:t>1</w:t>
      </w:r>
      <w:r w:rsidR="00FC017D" w:rsidRPr="00D75192">
        <w:rPr>
          <w:rFonts w:ascii="Times New Roman" w:hAnsi="Times New Roman" w:cs="Times New Roman" w:hint="eastAsia"/>
          <w:bCs/>
        </w:rPr>
        <w:t>：</w:t>
      </w:r>
      <w:r w:rsidRPr="00D75192">
        <w:rPr>
          <w:rFonts w:ascii="Times New Roman" w:cs="Times New Roman"/>
          <w:bCs/>
        </w:rPr>
        <w:t>干燥的氯气有漂白作用吗</w:t>
      </w:r>
      <w:r w:rsidRPr="00D75192">
        <w:rPr>
          <w:rFonts w:ascii="Times New Roman" w:hAnsi="Times New Roman" w:cs="Times New Roman"/>
          <w:bCs/>
        </w:rPr>
        <w:t xml:space="preserve">?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599"/>
        <w:gridCol w:w="3488"/>
      </w:tblGrid>
      <w:tr w:rsidR="002C3E1B" w:rsidRPr="00D75192" w:rsidTr="001952A5">
        <w:tc>
          <w:tcPr>
            <w:tcW w:w="3599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cs="Times New Roman"/>
                <w:bCs/>
              </w:rPr>
              <w:t>现象</w:t>
            </w:r>
          </w:p>
        </w:tc>
        <w:tc>
          <w:tcPr>
            <w:tcW w:w="3488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cs="Times New Roman"/>
                <w:bCs/>
              </w:rPr>
              <w:t>结论</w:t>
            </w:r>
          </w:p>
        </w:tc>
      </w:tr>
      <w:tr w:rsidR="002C3E1B" w:rsidRPr="00D75192" w:rsidTr="001952A5">
        <w:trPr>
          <w:trHeight w:val="665"/>
        </w:trPr>
        <w:tc>
          <w:tcPr>
            <w:tcW w:w="3599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8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</w:tc>
      </w:tr>
    </w:tbl>
    <w:p w:rsidR="002C3E1B" w:rsidRPr="00D75192" w:rsidRDefault="002C3E1B" w:rsidP="002C3E1B">
      <w:pPr>
        <w:spacing w:line="440" w:lineRule="exact"/>
        <w:rPr>
          <w:rFonts w:ascii="Times New Roman" w:hAnsi="Times New Roman" w:cs="Times New Roman"/>
          <w:bCs/>
        </w:rPr>
      </w:pPr>
    </w:p>
    <w:p w:rsidR="002C3E1B" w:rsidRPr="00D75192" w:rsidRDefault="002C3E1B" w:rsidP="002C3E1B">
      <w:pPr>
        <w:spacing w:line="440" w:lineRule="exact"/>
        <w:rPr>
          <w:rFonts w:ascii="Times New Roman" w:hAnsi="Times New Roman" w:cs="Times New Roman"/>
          <w:bCs/>
        </w:rPr>
      </w:pPr>
      <w:r w:rsidRPr="00D75192">
        <w:rPr>
          <w:rFonts w:ascii="Times New Roman" w:cs="Times New Roman"/>
          <w:bCs/>
        </w:rPr>
        <w:t>活动</w:t>
      </w:r>
      <w:r w:rsidRPr="00D75192">
        <w:rPr>
          <w:rFonts w:ascii="Times New Roman" w:hAnsi="Times New Roman" w:cs="Times New Roman"/>
          <w:bCs/>
        </w:rPr>
        <w:t>2</w:t>
      </w:r>
      <w:r w:rsidR="00FC017D" w:rsidRPr="00D75192">
        <w:rPr>
          <w:rFonts w:ascii="Times New Roman" w:hAnsi="Times New Roman" w:cs="Times New Roman" w:hint="eastAsia"/>
          <w:bCs/>
        </w:rPr>
        <w:t>：</w:t>
      </w:r>
      <w:r w:rsidRPr="00D75192">
        <w:rPr>
          <w:rFonts w:ascii="Times New Roman" w:cs="Times New Roman"/>
          <w:bCs/>
        </w:rPr>
        <w:t>探究</w:t>
      </w:r>
      <w:proofErr w:type="spellStart"/>
      <w:r w:rsidRPr="00D75192">
        <w:rPr>
          <w:rFonts w:ascii="Times New Roman" w:hAnsi="Times New Roman" w:cs="Times New Roman"/>
          <w:bCs/>
        </w:rPr>
        <w:t>HClO</w:t>
      </w:r>
      <w:proofErr w:type="spellEnd"/>
      <w:r w:rsidRPr="00D75192">
        <w:rPr>
          <w:rFonts w:ascii="Times New Roman" w:cs="Times New Roman"/>
          <w:bCs/>
        </w:rPr>
        <w:t>的漂白作用</w:t>
      </w:r>
    </w:p>
    <w:p w:rsidR="002C3E1B" w:rsidRPr="00D75192" w:rsidRDefault="002C3E1B" w:rsidP="00FC017D">
      <w:pPr>
        <w:spacing w:line="440" w:lineRule="exact"/>
        <w:ind w:firstLineChars="200" w:firstLine="420"/>
        <w:rPr>
          <w:rFonts w:ascii="Times New Roman" w:hAnsi="Times New Roman" w:cs="Times New Roman"/>
          <w:bCs/>
        </w:rPr>
      </w:pPr>
      <w:r w:rsidRPr="00D75192">
        <w:rPr>
          <w:rFonts w:ascii="Times New Roman" w:cs="Times New Roman"/>
          <w:bCs/>
        </w:rPr>
        <w:t>取</w:t>
      </w:r>
      <w:r w:rsidRPr="00D75192">
        <w:rPr>
          <w:rFonts w:ascii="Times New Roman" w:hAnsi="Times New Roman" w:cs="Times New Roman"/>
          <w:bCs/>
        </w:rPr>
        <w:t>10mLCCl</w:t>
      </w:r>
      <w:r w:rsidRPr="00D75192">
        <w:rPr>
          <w:rFonts w:ascii="Times New Roman" w:hAnsi="Times New Roman" w:cs="Times New Roman"/>
          <w:bCs/>
          <w:vertAlign w:val="subscript"/>
        </w:rPr>
        <w:t>4</w:t>
      </w:r>
      <w:r w:rsidRPr="00D75192">
        <w:rPr>
          <w:rFonts w:ascii="Times New Roman" w:cs="Times New Roman"/>
          <w:bCs/>
        </w:rPr>
        <w:t>和</w:t>
      </w:r>
      <w:r w:rsidRPr="00D75192">
        <w:rPr>
          <w:rFonts w:ascii="Times New Roman" w:hAnsi="Times New Roman" w:cs="Times New Roman"/>
          <w:bCs/>
        </w:rPr>
        <w:t>10mL</w:t>
      </w:r>
      <w:r w:rsidRPr="00D75192">
        <w:rPr>
          <w:rFonts w:ascii="Times New Roman" w:cs="Times New Roman"/>
          <w:bCs/>
        </w:rPr>
        <w:t>新制氯水，混合后振荡，静置</w:t>
      </w:r>
      <w:r w:rsidRPr="00D75192">
        <w:rPr>
          <w:rFonts w:ascii="Times New Roman" w:hAnsi="Times New Roman" w:cs="Times New Roman"/>
          <w:bCs/>
        </w:rPr>
        <w:t>20</w:t>
      </w:r>
      <w:r w:rsidRPr="00D75192">
        <w:rPr>
          <w:rFonts w:ascii="Times New Roman" w:cs="Times New Roman"/>
          <w:bCs/>
        </w:rPr>
        <w:t>分钟</w:t>
      </w:r>
      <w:r w:rsidRPr="00D75192">
        <w:rPr>
          <w:rFonts w:ascii="Times New Roman" w:hAnsi="Times New Roman" w:cs="Times New Roman"/>
          <w:bCs/>
        </w:rPr>
        <w:t xml:space="preserve">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599"/>
        <w:gridCol w:w="3488"/>
      </w:tblGrid>
      <w:tr w:rsidR="002C3E1B" w:rsidRPr="00D75192" w:rsidTr="001952A5">
        <w:tc>
          <w:tcPr>
            <w:tcW w:w="3599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cs="Times New Roman"/>
                <w:bCs/>
              </w:rPr>
              <w:t>现象</w:t>
            </w:r>
          </w:p>
        </w:tc>
        <w:tc>
          <w:tcPr>
            <w:tcW w:w="3488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cs="Times New Roman"/>
                <w:bCs/>
              </w:rPr>
              <w:t>结论</w:t>
            </w:r>
          </w:p>
        </w:tc>
      </w:tr>
      <w:tr w:rsidR="002C3E1B" w:rsidRPr="00D75192" w:rsidTr="001952A5">
        <w:trPr>
          <w:trHeight w:val="665"/>
        </w:trPr>
        <w:tc>
          <w:tcPr>
            <w:tcW w:w="3599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8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</w:tc>
      </w:tr>
    </w:tbl>
    <w:p w:rsidR="002C3E1B" w:rsidRPr="00D75192" w:rsidRDefault="002C3E1B" w:rsidP="00FC017D">
      <w:pPr>
        <w:spacing w:line="440" w:lineRule="exact"/>
        <w:ind w:firstLineChars="200" w:firstLine="420"/>
        <w:rPr>
          <w:rFonts w:ascii="Times New Roman" w:hAnsi="Times New Roman" w:cs="Times New Roman"/>
          <w:bCs/>
        </w:rPr>
      </w:pPr>
      <w:r w:rsidRPr="00D75192">
        <w:rPr>
          <w:rFonts w:ascii="Times New Roman" w:cs="Times New Roman"/>
          <w:bCs/>
        </w:rPr>
        <w:t>将下层</w:t>
      </w:r>
      <w:r w:rsidRPr="00D75192">
        <w:rPr>
          <w:rFonts w:ascii="Times New Roman" w:hAnsi="Times New Roman" w:cs="Times New Roman"/>
          <w:bCs/>
        </w:rPr>
        <w:t>CCl</w:t>
      </w:r>
      <w:r w:rsidRPr="00D75192">
        <w:rPr>
          <w:rFonts w:ascii="Times New Roman" w:hAnsi="Times New Roman" w:cs="Times New Roman"/>
          <w:bCs/>
          <w:vertAlign w:val="subscript"/>
        </w:rPr>
        <w:t>4</w:t>
      </w:r>
      <w:r w:rsidRPr="00D75192">
        <w:rPr>
          <w:rFonts w:ascii="Times New Roman" w:cs="Times New Roman"/>
          <w:bCs/>
        </w:rPr>
        <w:t>层和上层氯水层分别倒入培养皿中，各放置</w:t>
      </w:r>
      <w:r w:rsidRPr="00D75192">
        <w:rPr>
          <w:rFonts w:ascii="Times New Roman" w:hAnsi="Times New Roman" w:cs="Times New Roman"/>
          <w:bCs/>
        </w:rPr>
        <w:t>1</w:t>
      </w:r>
      <w:r w:rsidRPr="00D75192">
        <w:rPr>
          <w:rFonts w:ascii="Times New Roman" w:cs="Times New Roman"/>
          <w:bCs/>
        </w:rPr>
        <w:t>张红色纸条</w:t>
      </w:r>
      <w:r w:rsidRPr="00D75192">
        <w:rPr>
          <w:rFonts w:ascii="Times New Roman" w:hAnsi="Times New Roman" w:cs="Times New Roman"/>
          <w:bCs/>
        </w:rPr>
        <w:t xml:space="preserve">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599"/>
        <w:gridCol w:w="3488"/>
      </w:tblGrid>
      <w:tr w:rsidR="002C3E1B" w:rsidRPr="00D75192" w:rsidTr="001952A5">
        <w:tc>
          <w:tcPr>
            <w:tcW w:w="3599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cs="Times New Roman"/>
                <w:bCs/>
              </w:rPr>
              <w:t>现象</w:t>
            </w:r>
          </w:p>
        </w:tc>
        <w:tc>
          <w:tcPr>
            <w:tcW w:w="3488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cs="Times New Roman"/>
                <w:bCs/>
              </w:rPr>
              <w:t>结论</w:t>
            </w:r>
          </w:p>
        </w:tc>
      </w:tr>
      <w:tr w:rsidR="002C3E1B" w:rsidRPr="00D75192" w:rsidTr="001952A5">
        <w:trPr>
          <w:trHeight w:val="665"/>
        </w:trPr>
        <w:tc>
          <w:tcPr>
            <w:tcW w:w="3599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8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</w:tc>
      </w:tr>
    </w:tbl>
    <w:p w:rsidR="002C3E1B" w:rsidRPr="00D75192" w:rsidRDefault="002C3E1B" w:rsidP="002C3E1B">
      <w:pPr>
        <w:spacing w:line="440" w:lineRule="exact"/>
        <w:rPr>
          <w:rFonts w:ascii="Times New Roman" w:hAnsi="Times New Roman" w:cs="Times New Roman"/>
          <w:bCs/>
        </w:rPr>
      </w:pPr>
    </w:p>
    <w:p w:rsidR="009D20E1" w:rsidRPr="00D75192" w:rsidRDefault="009D20E1">
      <w:pPr>
        <w:spacing w:line="360" w:lineRule="auto"/>
        <w:ind w:left="105" w:hangingChars="50" w:hanging="105"/>
        <w:rPr>
          <w:rFonts w:ascii="Times New Roman" w:hAnsi="Times New Roman" w:cs="Times New Roman"/>
          <w:bCs/>
          <w:szCs w:val="21"/>
        </w:rPr>
      </w:pPr>
    </w:p>
    <w:p w:rsidR="009D20E1" w:rsidRPr="00D75192" w:rsidRDefault="009D20E1">
      <w:pPr>
        <w:spacing w:line="360" w:lineRule="auto"/>
        <w:ind w:left="105" w:hangingChars="50" w:hanging="105"/>
        <w:rPr>
          <w:rFonts w:ascii="Times New Roman" w:hAnsi="Times New Roman" w:cs="Times New Roman"/>
          <w:bCs/>
          <w:szCs w:val="21"/>
        </w:rPr>
      </w:pPr>
    </w:p>
    <w:p w:rsidR="002C3E1B" w:rsidRPr="00D75192" w:rsidRDefault="00016B4F" w:rsidP="00FC017D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75192">
        <w:rPr>
          <w:rFonts w:ascii="Times New Roman" w:hAnsi="Times New Roman" w:cs="Times New Roman"/>
          <w:bCs/>
          <w:szCs w:val="21"/>
        </w:rPr>
        <w:lastRenderedPageBreak/>
        <w:t>2</w:t>
      </w:r>
      <w:r w:rsidR="00FC017D" w:rsidRPr="00D75192">
        <w:rPr>
          <w:rFonts w:ascii="宋体" w:eastAsia="宋体" w:hAnsi="宋体" w:cs="Times New Roman" w:hint="eastAsia"/>
          <w:bCs/>
          <w:color w:val="000000" w:themeColor="text1"/>
          <w:szCs w:val="21"/>
        </w:rPr>
        <w:t>．</w:t>
      </w:r>
      <w:r w:rsidR="002C3E1B" w:rsidRPr="00D75192">
        <w:rPr>
          <w:rFonts w:ascii="Times New Roman" w:hAnsi="Times New Roman" w:cs="Times New Roman" w:hint="eastAsia"/>
          <w:bCs/>
          <w:szCs w:val="21"/>
        </w:rPr>
        <w:t>使用中可能存在的问题</w:t>
      </w:r>
      <w:r w:rsidR="002C3E1B" w:rsidRPr="00D75192">
        <w:rPr>
          <w:rFonts w:ascii="Times New Roman" w:hAnsi="Times New Roman" w:cs="Times New Roman"/>
          <w:bCs/>
          <w:szCs w:val="21"/>
        </w:rPr>
        <w:t xml:space="preserve"> </w:t>
      </w:r>
    </w:p>
    <w:p w:rsidR="00FC017D" w:rsidRPr="00D75192" w:rsidRDefault="002C3E1B" w:rsidP="00FC017D">
      <w:pPr>
        <w:spacing w:line="440" w:lineRule="exact"/>
        <w:ind w:firstLineChars="200" w:firstLine="420"/>
        <w:rPr>
          <w:rFonts w:ascii="Times New Roman" w:eastAsiaTheme="majorEastAsia" w:hAnsi="Times New Roman" w:cs="Times New Roman"/>
          <w:bCs/>
        </w:rPr>
      </w:pPr>
      <w:r w:rsidRPr="00D75192">
        <w:rPr>
          <w:rFonts w:ascii="Times New Roman" w:cs="Times New Roman"/>
          <w:bCs/>
        </w:rPr>
        <w:t>活动</w:t>
      </w:r>
      <w:r w:rsidRPr="00D75192">
        <w:rPr>
          <w:rFonts w:ascii="Times New Roman" w:hAnsi="Times New Roman" w:cs="Times New Roman"/>
          <w:bCs/>
        </w:rPr>
        <w:t>3:</w:t>
      </w:r>
      <w:r w:rsidRPr="00D75192">
        <w:rPr>
          <w:rFonts w:ascii="Times New Roman" w:eastAsiaTheme="majorEastAsia" w:hAnsi="Times New Roman" w:cs="Times New Roman"/>
          <w:bCs/>
        </w:rPr>
        <w:t xml:space="preserve"> </w:t>
      </w:r>
      <w:r w:rsidRPr="00D75192">
        <w:rPr>
          <w:rFonts w:ascii="Times New Roman" w:eastAsiaTheme="majorEastAsia" w:hAnsi="Times New Roman" w:cs="Times New Roman"/>
          <w:bCs/>
        </w:rPr>
        <w:t>开放体系的影响</w:t>
      </w:r>
      <w:r w:rsidRPr="00D75192">
        <w:rPr>
          <w:rFonts w:ascii="Times New Roman" w:eastAsiaTheme="majorEastAsia" w:hAnsi="Times New Roman" w:cs="Times New Roman"/>
          <w:bCs/>
        </w:rPr>
        <w:t>(</w:t>
      </w:r>
      <w:r w:rsidRPr="00D75192">
        <w:rPr>
          <w:rFonts w:ascii="Times New Roman" w:eastAsiaTheme="majorEastAsia" w:hAnsi="Times New Roman" w:cs="Times New Roman"/>
          <w:bCs/>
        </w:rPr>
        <w:t>避光条件下</w:t>
      </w:r>
      <w:r w:rsidRPr="00D75192">
        <w:rPr>
          <w:rFonts w:ascii="Times New Roman" w:eastAsiaTheme="majorEastAsia" w:hAnsi="Times New Roman" w:cs="Times New Roman"/>
          <w:bCs/>
        </w:rPr>
        <w:t>)——</w:t>
      </w:r>
      <w:r w:rsidRPr="00D75192">
        <w:rPr>
          <w:rFonts w:ascii="Times New Roman" w:eastAsiaTheme="majorEastAsia" w:hAnsi="Times New Roman" w:cs="Times New Roman"/>
          <w:bCs/>
        </w:rPr>
        <w:t>将新制氯水分别敞口避光存放和封口避光</w:t>
      </w:r>
    </w:p>
    <w:p w:rsidR="002C3E1B" w:rsidRPr="00D75192" w:rsidRDefault="002C3E1B" w:rsidP="00FC017D">
      <w:pPr>
        <w:spacing w:line="440" w:lineRule="exact"/>
        <w:ind w:firstLineChars="600" w:firstLine="1260"/>
        <w:rPr>
          <w:rFonts w:ascii="Times New Roman" w:eastAsiaTheme="majorEastAsia" w:hAnsi="Times New Roman" w:cs="Times New Roman"/>
          <w:bCs/>
        </w:rPr>
      </w:pPr>
      <w:r w:rsidRPr="00D75192">
        <w:rPr>
          <w:rFonts w:ascii="Times New Roman" w:eastAsiaTheme="majorEastAsia" w:hAnsi="Times New Roman" w:cs="Times New Roman"/>
          <w:bCs/>
        </w:rPr>
        <w:t>存放，</w:t>
      </w:r>
      <w:r w:rsidRPr="00D75192">
        <w:rPr>
          <w:rFonts w:ascii="Times New Roman" w:eastAsiaTheme="majorEastAsia" w:hAnsi="Times New Roman" w:cs="Times New Roman"/>
          <w:bCs/>
        </w:rPr>
        <w:t>72</w:t>
      </w:r>
      <w:r w:rsidRPr="00D75192">
        <w:rPr>
          <w:rFonts w:ascii="Times New Roman" w:eastAsiaTheme="majorEastAsia" w:hAnsi="Times New Roman" w:cs="Times New Roman"/>
          <w:bCs/>
        </w:rPr>
        <w:t>小时后将红色纸条置于其中</w:t>
      </w:r>
      <w:r w:rsidRPr="00D75192">
        <w:rPr>
          <w:rFonts w:ascii="Times New Roman" w:eastAsiaTheme="majorEastAsia" w:hAnsi="Times New Roman" w:cs="Times New Roman"/>
          <w:bCs/>
        </w:rPr>
        <w:t>30min,</w:t>
      </w:r>
      <w:r w:rsidRPr="00D75192">
        <w:rPr>
          <w:rFonts w:ascii="Times New Roman" w:eastAsiaTheme="majorEastAsia" w:hAnsi="Times New Roman" w:cs="Times New Roman"/>
          <w:bCs/>
        </w:rPr>
        <w:t>测其漂白能力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599"/>
        <w:gridCol w:w="3488"/>
      </w:tblGrid>
      <w:tr w:rsidR="002C3E1B" w:rsidRPr="00D75192" w:rsidTr="001952A5">
        <w:tc>
          <w:tcPr>
            <w:tcW w:w="3599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cs="Times New Roman"/>
                <w:bCs/>
              </w:rPr>
              <w:t>现象</w:t>
            </w:r>
          </w:p>
        </w:tc>
        <w:tc>
          <w:tcPr>
            <w:tcW w:w="3488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cs="Times New Roman"/>
                <w:bCs/>
              </w:rPr>
              <w:t>结论</w:t>
            </w:r>
          </w:p>
        </w:tc>
      </w:tr>
      <w:tr w:rsidR="002C3E1B" w:rsidRPr="00D75192" w:rsidTr="001952A5">
        <w:trPr>
          <w:trHeight w:val="665"/>
        </w:trPr>
        <w:tc>
          <w:tcPr>
            <w:tcW w:w="3599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8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</w:tc>
      </w:tr>
    </w:tbl>
    <w:p w:rsidR="00FC017D" w:rsidRPr="00D75192" w:rsidRDefault="002C3E1B" w:rsidP="00FC017D">
      <w:pPr>
        <w:spacing w:line="440" w:lineRule="exact"/>
        <w:ind w:firstLineChars="200" w:firstLine="420"/>
        <w:rPr>
          <w:rFonts w:ascii="Times New Roman" w:hAnsi="Times New Roman" w:cs="Times New Roman"/>
          <w:bCs/>
        </w:rPr>
      </w:pPr>
      <w:r w:rsidRPr="00D75192">
        <w:rPr>
          <w:rFonts w:ascii="Times New Roman" w:cs="Times New Roman"/>
          <w:bCs/>
        </w:rPr>
        <w:t>活动</w:t>
      </w:r>
      <w:r w:rsidRPr="00D75192">
        <w:rPr>
          <w:rFonts w:ascii="Times New Roman" w:hAnsi="Times New Roman" w:cs="Times New Roman"/>
          <w:bCs/>
        </w:rPr>
        <w:t>4</w:t>
      </w:r>
      <w:r w:rsidR="00FC017D" w:rsidRPr="00D75192">
        <w:rPr>
          <w:rFonts w:ascii="Times New Roman" w:hAnsi="Times New Roman" w:cs="Times New Roman" w:hint="eastAsia"/>
          <w:bCs/>
        </w:rPr>
        <w:t>：</w:t>
      </w:r>
      <w:r w:rsidRPr="00D75192">
        <w:rPr>
          <w:rFonts w:ascii="Times New Roman" w:hAnsi="Times New Roman" w:cs="Times New Roman"/>
          <w:bCs/>
        </w:rPr>
        <w:t>光线的影响</w:t>
      </w:r>
      <w:r w:rsidRPr="00D75192">
        <w:rPr>
          <w:rFonts w:ascii="Times New Roman" w:hAnsi="Times New Roman" w:cs="Times New Roman"/>
          <w:bCs/>
        </w:rPr>
        <w:t xml:space="preserve"> (</w:t>
      </w:r>
      <w:r w:rsidRPr="00D75192">
        <w:rPr>
          <w:rFonts w:ascii="Times New Roman" w:hAnsi="Times New Roman" w:cs="Times New Roman"/>
          <w:bCs/>
        </w:rPr>
        <w:t>封口条件下</w:t>
      </w:r>
      <w:r w:rsidRPr="00D75192">
        <w:rPr>
          <w:rFonts w:ascii="Times New Roman" w:hAnsi="Times New Roman" w:cs="Times New Roman"/>
          <w:bCs/>
        </w:rPr>
        <w:t>) ——</w:t>
      </w:r>
      <w:r w:rsidRPr="00D75192">
        <w:rPr>
          <w:rFonts w:ascii="Times New Roman" w:hAnsi="Times New Roman" w:cs="Times New Roman"/>
          <w:bCs/>
        </w:rPr>
        <w:t>将新制氯水分别不避光封口存放和避光封口</w:t>
      </w:r>
    </w:p>
    <w:p w:rsidR="002C3E1B" w:rsidRPr="00D75192" w:rsidRDefault="002C3E1B" w:rsidP="00FC017D">
      <w:pPr>
        <w:spacing w:line="440" w:lineRule="exact"/>
        <w:ind w:firstLineChars="600" w:firstLine="1260"/>
        <w:rPr>
          <w:rFonts w:ascii="Times New Roman" w:hAnsi="Times New Roman" w:cs="Times New Roman"/>
          <w:bCs/>
        </w:rPr>
      </w:pPr>
      <w:r w:rsidRPr="00D75192">
        <w:rPr>
          <w:rFonts w:ascii="Times New Roman" w:hAnsi="Times New Roman" w:cs="Times New Roman"/>
          <w:bCs/>
        </w:rPr>
        <w:t>存放</w:t>
      </w:r>
      <w:r w:rsidRPr="00D75192">
        <w:rPr>
          <w:rFonts w:ascii="Times New Roman" w:hAnsi="Times New Roman" w:cs="Times New Roman" w:hint="eastAsia"/>
          <w:bCs/>
        </w:rPr>
        <w:t>，</w:t>
      </w:r>
      <w:r w:rsidRPr="00D75192">
        <w:rPr>
          <w:rFonts w:ascii="Times New Roman" w:hAnsi="Times New Roman" w:cs="Times New Roman"/>
          <w:bCs/>
        </w:rPr>
        <w:t>72</w:t>
      </w:r>
      <w:r w:rsidRPr="00D75192">
        <w:rPr>
          <w:rFonts w:ascii="Times New Roman" w:hAnsi="Times New Roman" w:cs="Times New Roman"/>
          <w:bCs/>
        </w:rPr>
        <w:t>小时后将红色纸条置于其中</w:t>
      </w:r>
      <w:r w:rsidRPr="00D75192">
        <w:rPr>
          <w:rFonts w:ascii="Times New Roman" w:hAnsi="Times New Roman" w:cs="Times New Roman"/>
          <w:bCs/>
        </w:rPr>
        <w:t>30min,</w:t>
      </w:r>
      <w:r w:rsidRPr="00D75192">
        <w:rPr>
          <w:rFonts w:ascii="Times New Roman" w:hAnsi="Times New Roman" w:cs="Times New Roman"/>
          <w:bCs/>
        </w:rPr>
        <w:t>测其漂白能力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599"/>
        <w:gridCol w:w="3488"/>
      </w:tblGrid>
      <w:tr w:rsidR="002C3E1B" w:rsidRPr="00D75192" w:rsidTr="001952A5">
        <w:tc>
          <w:tcPr>
            <w:tcW w:w="3599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cs="Times New Roman"/>
                <w:bCs/>
              </w:rPr>
              <w:t>现象</w:t>
            </w:r>
          </w:p>
        </w:tc>
        <w:tc>
          <w:tcPr>
            <w:tcW w:w="3488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cs="Times New Roman"/>
                <w:bCs/>
              </w:rPr>
              <w:t>结论</w:t>
            </w:r>
          </w:p>
        </w:tc>
      </w:tr>
      <w:tr w:rsidR="002C3E1B" w:rsidRPr="00D75192" w:rsidTr="001952A5">
        <w:trPr>
          <w:trHeight w:val="665"/>
        </w:trPr>
        <w:tc>
          <w:tcPr>
            <w:tcW w:w="3599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8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</w:tc>
      </w:tr>
    </w:tbl>
    <w:p w:rsidR="002C3E1B" w:rsidRPr="00D75192" w:rsidRDefault="002C3E1B" w:rsidP="002C3E1B">
      <w:pPr>
        <w:spacing w:line="440" w:lineRule="exact"/>
        <w:rPr>
          <w:rFonts w:ascii="Times New Roman" w:hAnsi="Times New Roman" w:cs="Times New Roman"/>
          <w:bCs/>
        </w:rPr>
      </w:pPr>
    </w:p>
    <w:p w:rsidR="002C3E1B" w:rsidRPr="00D75192" w:rsidRDefault="002C3E1B" w:rsidP="00FC017D">
      <w:pPr>
        <w:spacing w:line="440" w:lineRule="exact"/>
        <w:ind w:firstLineChars="300" w:firstLine="630"/>
        <w:rPr>
          <w:rFonts w:ascii="Times New Roman" w:hAnsi="Times New Roman" w:cs="Times New Roman"/>
          <w:bCs/>
        </w:rPr>
      </w:pPr>
      <w:proofErr w:type="spellStart"/>
      <w:r w:rsidRPr="00D75192">
        <w:rPr>
          <w:rFonts w:ascii="Times New Roman" w:hAnsi="Times New Roman" w:cs="Times New Roman"/>
          <w:bCs/>
        </w:rPr>
        <w:t>HClO</w:t>
      </w:r>
      <w:proofErr w:type="spellEnd"/>
      <w:r w:rsidRPr="00D75192">
        <w:rPr>
          <w:rFonts w:ascii="Times New Roman" w:cs="Times New Roman"/>
          <w:bCs/>
        </w:rPr>
        <w:t>分解的方程式</w:t>
      </w:r>
    </w:p>
    <w:p w:rsidR="002C3E1B" w:rsidRPr="00D75192" w:rsidRDefault="00FC017D" w:rsidP="002C3E1B">
      <w:pPr>
        <w:spacing w:line="440" w:lineRule="exact"/>
        <w:rPr>
          <w:rFonts w:ascii="Times New Roman" w:hAnsi="Times New Roman" w:cs="Times New Roman"/>
          <w:bCs/>
        </w:rPr>
      </w:pPr>
      <w:r w:rsidRPr="00D75192">
        <w:rPr>
          <w:rFonts w:ascii="Times New Roman" w:hAnsi="Times New Roman" w:cs="Times New Roman"/>
          <w:bCs/>
        </w:rPr>
        <w:t xml:space="preserve">   </w:t>
      </w:r>
      <w:r w:rsidR="002C3E1B" w:rsidRPr="00D75192">
        <w:rPr>
          <w:rFonts w:ascii="Times New Roman" w:hAnsi="Times New Roman" w:cs="Times New Roman" w:hint="eastAsia"/>
          <w:bCs/>
        </w:rPr>
        <w:t xml:space="preserve">    </w:t>
      </w:r>
      <w:r w:rsidRPr="00D75192">
        <w:rPr>
          <w:rFonts w:ascii="Times New Roman" w:hAnsi="Times New Roman" w:cs="Times New Roman"/>
          <w:bCs/>
        </w:rPr>
        <w:t xml:space="preserve">     __________________________________________________________</w:t>
      </w:r>
      <w:r w:rsidR="002C3E1B" w:rsidRPr="00D75192">
        <w:rPr>
          <w:rFonts w:ascii="Times New Roman" w:hAnsi="Times New Roman" w:cs="Times New Roman" w:hint="eastAsia"/>
          <w:bCs/>
        </w:rPr>
        <w:t xml:space="preserve">                                                                          </w:t>
      </w: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</w:p>
    <w:p w:rsidR="002C3E1B" w:rsidRPr="00D75192" w:rsidRDefault="002C3E1B" w:rsidP="00FC017D">
      <w:pPr>
        <w:ind w:firstLineChars="200" w:firstLine="420"/>
        <w:rPr>
          <w:rFonts w:ascii="Times New Roman" w:hAnsi="Times New Roman" w:cs="Times New Roman"/>
          <w:bCs/>
        </w:rPr>
      </w:pPr>
      <w:r w:rsidRPr="00D75192">
        <w:rPr>
          <w:rFonts w:ascii="Times New Roman" w:cs="Times New Roman"/>
          <w:bCs/>
        </w:rPr>
        <w:t>活动</w:t>
      </w:r>
      <w:r w:rsidRPr="00D75192">
        <w:rPr>
          <w:rFonts w:ascii="Times New Roman" w:hAnsi="Times New Roman" w:cs="Times New Roman"/>
          <w:bCs/>
        </w:rPr>
        <w:t>5</w:t>
      </w:r>
      <w:r w:rsidR="00FC017D" w:rsidRPr="00D75192">
        <w:rPr>
          <w:rFonts w:ascii="Times New Roman" w:hAnsi="Times New Roman" w:cs="Times New Roman" w:hint="eastAsia"/>
          <w:bCs/>
        </w:rPr>
        <w:t>：</w:t>
      </w:r>
      <w:r w:rsidRPr="00D75192">
        <w:rPr>
          <w:rFonts w:ascii="Times New Roman" w:cs="Times New Roman"/>
          <w:bCs/>
        </w:rPr>
        <w:t>铁粉与氯水的反应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599"/>
        <w:gridCol w:w="3488"/>
      </w:tblGrid>
      <w:tr w:rsidR="002C3E1B" w:rsidRPr="00D75192" w:rsidTr="001952A5">
        <w:tc>
          <w:tcPr>
            <w:tcW w:w="3599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cs="Times New Roman"/>
                <w:bCs/>
              </w:rPr>
              <w:t>现象</w:t>
            </w:r>
          </w:p>
        </w:tc>
        <w:tc>
          <w:tcPr>
            <w:tcW w:w="3488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cs="Times New Roman"/>
                <w:bCs/>
              </w:rPr>
              <w:t>结论</w:t>
            </w:r>
          </w:p>
        </w:tc>
      </w:tr>
      <w:tr w:rsidR="002C3E1B" w:rsidRPr="00D75192" w:rsidTr="001952A5">
        <w:trPr>
          <w:trHeight w:val="665"/>
        </w:trPr>
        <w:tc>
          <w:tcPr>
            <w:tcW w:w="3599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8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</w:tc>
      </w:tr>
    </w:tbl>
    <w:p w:rsidR="002C3E1B" w:rsidRPr="00D75192" w:rsidRDefault="002C3E1B" w:rsidP="002C3E1B">
      <w:pPr>
        <w:rPr>
          <w:rFonts w:ascii="Times New Roman" w:hAnsi="Times New Roman" w:cs="Times New Roman"/>
          <w:bCs/>
        </w:rPr>
      </w:pP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  <w:r w:rsidRPr="00D75192">
        <w:rPr>
          <w:rFonts w:ascii="Times New Roman" w:cs="Times New Roman"/>
          <w:bCs/>
        </w:rPr>
        <w:t>活动</w:t>
      </w:r>
      <w:r w:rsidRPr="00D75192">
        <w:rPr>
          <w:rFonts w:ascii="Times New Roman" w:hAnsi="Times New Roman" w:cs="Times New Roman"/>
          <w:bCs/>
        </w:rPr>
        <w:t>6</w:t>
      </w:r>
      <w:r w:rsidR="00FC017D" w:rsidRPr="00D75192">
        <w:rPr>
          <w:rFonts w:ascii="Times New Roman" w:hAnsi="Times New Roman" w:cs="Times New Roman" w:hint="eastAsia"/>
          <w:bCs/>
        </w:rPr>
        <w:t>：</w:t>
      </w:r>
      <w:r w:rsidRPr="00D75192">
        <w:rPr>
          <w:rFonts w:ascii="Times New Roman" w:cs="Times New Roman"/>
          <w:bCs/>
        </w:rPr>
        <w:t>用氯水杀菌消毒对人体有害吗</w:t>
      </w:r>
      <w:r w:rsidRPr="00D75192">
        <w:rPr>
          <w:rFonts w:ascii="Times New Roman" w:hAnsi="Times New Roman" w:cs="Times New Roman"/>
          <w:bCs/>
        </w:rPr>
        <w:t xml:space="preserve">? </w:t>
      </w: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7"/>
        <w:gridCol w:w="1378"/>
        <w:gridCol w:w="1378"/>
        <w:gridCol w:w="1378"/>
        <w:gridCol w:w="1378"/>
        <w:gridCol w:w="1378"/>
      </w:tblGrid>
      <w:tr w:rsidR="002C3E1B" w:rsidRPr="00D75192" w:rsidTr="001952A5">
        <w:tc>
          <w:tcPr>
            <w:tcW w:w="1377" w:type="dxa"/>
            <w:vMerge w:val="restart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样品序号</w:t>
            </w:r>
          </w:p>
        </w:tc>
        <w:tc>
          <w:tcPr>
            <w:tcW w:w="1378" w:type="dxa"/>
            <w:vMerge w:val="restart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取样时间</w:t>
            </w:r>
          </w:p>
        </w:tc>
        <w:tc>
          <w:tcPr>
            <w:tcW w:w="2756" w:type="dxa"/>
            <w:gridSpan w:val="2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源水</w:t>
            </w:r>
          </w:p>
        </w:tc>
        <w:tc>
          <w:tcPr>
            <w:tcW w:w="2756" w:type="dxa"/>
            <w:gridSpan w:val="2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加氯水（</w:t>
            </w:r>
            <w:r w:rsidRPr="00D75192">
              <w:rPr>
                <w:rFonts w:ascii="Times New Roman" w:hAnsi="Times New Roman" w:cs="Times New Roman" w:hint="eastAsia"/>
                <w:bCs/>
              </w:rPr>
              <w:t>0.50</w:t>
            </w:r>
            <w:r w:rsidRPr="00D75192">
              <w:rPr>
                <w:rFonts w:ascii="Times New Roman" w:hAnsi="Times New Roman" w:cs="Times New Roman"/>
                <w:bCs/>
              </w:rPr>
              <w:t>mg/L</w:t>
            </w:r>
            <w:r w:rsidRPr="00D75192">
              <w:rPr>
                <w:rFonts w:ascii="Times New Roman" w:hAnsi="Times New Roman" w:cs="Times New Roman" w:hint="eastAsia"/>
                <w:bCs/>
              </w:rPr>
              <w:t>）</w:t>
            </w:r>
          </w:p>
        </w:tc>
      </w:tr>
      <w:tr w:rsidR="002C3E1B" w:rsidRPr="00D75192" w:rsidTr="001952A5">
        <w:tc>
          <w:tcPr>
            <w:tcW w:w="1377" w:type="dxa"/>
            <w:vMerge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8" w:type="dxa"/>
            <w:vMerge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三氯甲烷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四氯甲烷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三氯甲烷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四氯甲烷</w:t>
            </w:r>
          </w:p>
        </w:tc>
      </w:tr>
      <w:tr w:rsidR="002C3E1B" w:rsidRPr="00D75192" w:rsidTr="001952A5">
        <w:tc>
          <w:tcPr>
            <w:tcW w:w="1377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1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2006.5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未检出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未检出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0.018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0.0003</w:t>
            </w:r>
          </w:p>
        </w:tc>
      </w:tr>
      <w:tr w:rsidR="002C3E1B" w:rsidRPr="00D75192" w:rsidTr="001952A5">
        <w:tc>
          <w:tcPr>
            <w:tcW w:w="1377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2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2006.6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未检出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未检出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0.023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0.0004</w:t>
            </w:r>
          </w:p>
        </w:tc>
      </w:tr>
      <w:tr w:rsidR="002C3E1B" w:rsidRPr="00D75192" w:rsidTr="001952A5">
        <w:tc>
          <w:tcPr>
            <w:tcW w:w="1377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3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2006.7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未检出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未检出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0.024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0.0002</w:t>
            </w:r>
          </w:p>
        </w:tc>
      </w:tr>
      <w:tr w:rsidR="002C3E1B" w:rsidRPr="00D75192" w:rsidTr="001952A5">
        <w:tc>
          <w:tcPr>
            <w:tcW w:w="1377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4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2006.8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未检出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未检出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0.029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0.0005</w:t>
            </w:r>
          </w:p>
        </w:tc>
      </w:tr>
      <w:tr w:rsidR="002C3E1B" w:rsidRPr="00D75192" w:rsidTr="001952A5">
        <w:tc>
          <w:tcPr>
            <w:tcW w:w="1377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5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2006.9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未检出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未检出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0.025</w:t>
            </w:r>
          </w:p>
        </w:tc>
        <w:tc>
          <w:tcPr>
            <w:tcW w:w="1378" w:type="dxa"/>
          </w:tcPr>
          <w:p w:rsidR="002C3E1B" w:rsidRPr="00D75192" w:rsidRDefault="002C3E1B" w:rsidP="001952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hAnsi="Times New Roman" w:cs="Times New Roman" w:hint="eastAsia"/>
                <w:bCs/>
              </w:rPr>
              <w:t>0.0006</w:t>
            </w:r>
          </w:p>
        </w:tc>
      </w:tr>
    </w:tbl>
    <w:p w:rsidR="002C3E1B" w:rsidRPr="00D75192" w:rsidRDefault="002C3E1B" w:rsidP="002C3E1B">
      <w:pPr>
        <w:jc w:val="center"/>
        <w:rPr>
          <w:rFonts w:ascii="Times New Roman" w:hAnsi="Times New Roman" w:cs="Times New Roman"/>
          <w:bCs/>
        </w:rPr>
      </w:pP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  <w:r w:rsidRPr="00D75192">
        <w:rPr>
          <w:rFonts w:ascii="Times New Roman" w:hAnsi="Times New Roman" w:cs="Times New Roman"/>
          <w:bCs/>
        </w:rPr>
        <w:t>——</w:t>
      </w:r>
      <w:r w:rsidRPr="00D75192">
        <w:rPr>
          <w:rFonts w:ascii="Times New Roman" w:cs="Times New Roman"/>
          <w:bCs/>
        </w:rPr>
        <w:t>选自文献《二氧化氯</w:t>
      </w:r>
      <w:r w:rsidRPr="00D75192">
        <w:rPr>
          <w:rFonts w:ascii="Times New Roman" w:hAnsi="Times New Roman" w:cs="Times New Roman"/>
          <w:bCs/>
        </w:rPr>
        <w:t>(C1O</w:t>
      </w:r>
      <w:r w:rsidRPr="00D75192">
        <w:rPr>
          <w:rFonts w:ascii="Times New Roman" w:hAnsi="Times New Roman" w:cs="Times New Roman"/>
          <w:bCs/>
          <w:vertAlign w:val="subscript"/>
        </w:rPr>
        <w:t>2</w:t>
      </w:r>
      <w:r w:rsidRPr="00D75192">
        <w:rPr>
          <w:rFonts w:ascii="Times New Roman" w:hAnsi="Times New Roman" w:cs="Times New Roman"/>
          <w:bCs/>
        </w:rPr>
        <w:t>)</w:t>
      </w:r>
      <w:r w:rsidRPr="00D75192">
        <w:rPr>
          <w:rFonts w:ascii="Times New Roman" w:cs="Times New Roman"/>
          <w:bCs/>
        </w:rPr>
        <w:t>与氯气</w:t>
      </w:r>
      <w:r w:rsidRPr="00D75192">
        <w:rPr>
          <w:rFonts w:ascii="Times New Roman" w:hAnsi="Times New Roman" w:cs="Times New Roman"/>
          <w:bCs/>
        </w:rPr>
        <w:t>(C1</w:t>
      </w:r>
      <w:r w:rsidRPr="00D75192">
        <w:rPr>
          <w:rFonts w:ascii="Times New Roman" w:hAnsi="Times New Roman" w:cs="Times New Roman"/>
          <w:bCs/>
          <w:vertAlign w:val="subscript"/>
        </w:rPr>
        <w:t>2</w:t>
      </w:r>
      <w:r w:rsidRPr="00D75192">
        <w:rPr>
          <w:rFonts w:ascii="Times New Roman" w:hAnsi="Times New Roman" w:cs="Times New Roman"/>
          <w:bCs/>
        </w:rPr>
        <w:t>)</w:t>
      </w:r>
      <w:r w:rsidRPr="00D75192">
        <w:rPr>
          <w:rFonts w:ascii="Times New Roman" w:cs="Times New Roman"/>
          <w:bCs/>
        </w:rPr>
        <w:t>两种消毒法消毒效果及优缺点的对比与研究》</w:t>
      </w:r>
      <w:r w:rsidRPr="00D75192">
        <w:rPr>
          <w:rFonts w:ascii="Times New Roman" w:hAnsi="Times New Roman" w:cs="Times New Roman"/>
          <w:bCs/>
        </w:rPr>
        <w:t xml:space="preserve"> </w:t>
      </w: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  <w:r w:rsidRPr="00D75192">
        <w:rPr>
          <w:rFonts w:ascii="Times New Roman" w:cs="Times New Roman"/>
          <w:bCs/>
        </w:rPr>
        <w:lastRenderedPageBreak/>
        <w:t>分析数据，可以得出结论</w:t>
      </w:r>
      <w:r w:rsidRPr="00D75192">
        <w:rPr>
          <w:rFonts w:ascii="Times New Roman" w:hAnsi="Times New Roman" w:cs="Times New Roman"/>
          <w:bCs/>
        </w:rPr>
        <w:t xml:space="preserve"> </w:t>
      </w: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</w:p>
    <w:p w:rsidR="002C3E1B" w:rsidRPr="00D75192" w:rsidRDefault="002C3E1B" w:rsidP="002C3E1B">
      <w:pPr>
        <w:rPr>
          <w:rFonts w:ascii="Times New Roman" w:hAnsi="Times New Roman" w:cs="Times New Roman"/>
          <w:bCs/>
          <w:u w:val="single"/>
        </w:rPr>
      </w:pPr>
      <w:r w:rsidRPr="00D75192">
        <w:rPr>
          <w:rFonts w:ascii="Times New Roman" w:hAnsi="Times New Roman" w:cs="Times New Roman" w:hint="eastAsia"/>
          <w:bCs/>
          <w:u w:val="single"/>
        </w:rPr>
        <w:t xml:space="preserve">                                                                            </w:t>
      </w:r>
    </w:p>
    <w:p w:rsidR="002C3E1B" w:rsidRPr="00D75192" w:rsidRDefault="002C3E1B" w:rsidP="002C3E1B">
      <w:pPr>
        <w:rPr>
          <w:rFonts w:ascii="Times New Roman" w:hAnsi="Times New Roman" w:cs="Times New Roman"/>
          <w:bCs/>
          <w:u w:val="single"/>
        </w:rPr>
      </w:pP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  <w:r w:rsidRPr="00D75192">
        <w:rPr>
          <w:rFonts w:ascii="Times New Roman" w:hAnsi="Times New Roman" w:cs="Times New Roman" w:hint="eastAsia"/>
          <w:bCs/>
          <w:u w:val="single"/>
        </w:rPr>
        <w:t xml:space="preserve">                                                                            </w:t>
      </w:r>
    </w:p>
    <w:p w:rsidR="002C3E1B" w:rsidRPr="00D75192" w:rsidRDefault="002C3E1B" w:rsidP="002C3E1B">
      <w:pPr>
        <w:rPr>
          <w:rFonts w:ascii="Times New Roman" w:hAnsiTheme="minorEastAsia" w:cs="Times New Roman"/>
          <w:bCs/>
        </w:rPr>
      </w:pP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  <w:r w:rsidRPr="00D75192">
        <w:rPr>
          <w:rFonts w:ascii="Times New Roman" w:cs="Times New Roman"/>
          <w:bCs/>
        </w:rPr>
        <w:t>活动</w:t>
      </w:r>
      <w:r w:rsidRPr="00D75192">
        <w:rPr>
          <w:rFonts w:ascii="Times New Roman" w:hAnsi="Times New Roman" w:cs="Times New Roman"/>
          <w:bCs/>
        </w:rPr>
        <w:t>7</w:t>
      </w:r>
      <w:r w:rsidR="00FC017D" w:rsidRPr="00D75192">
        <w:rPr>
          <w:rFonts w:ascii="Times New Roman" w:hAnsi="Times New Roman" w:cs="Times New Roman" w:hint="eastAsia"/>
          <w:bCs/>
        </w:rPr>
        <w:t>：</w:t>
      </w:r>
      <w:r w:rsidRPr="00D75192">
        <w:rPr>
          <w:rFonts w:ascii="Times New Roman" w:cs="Times New Roman"/>
          <w:bCs/>
        </w:rPr>
        <w:t>漂白粉的制备以及应用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599"/>
        <w:gridCol w:w="3488"/>
      </w:tblGrid>
      <w:tr w:rsidR="002C3E1B" w:rsidRPr="00D75192" w:rsidTr="001952A5">
        <w:tc>
          <w:tcPr>
            <w:tcW w:w="3599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cs="Times New Roman"/>
                <w:bCs/>
              </w:rPr>
              <w:t>现象</w:t>
            </w:r>
          </w:p>
        </w:tc>
        <w:tc>
          <w:tcPr>
            <w:tcW w:w="3488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cs="Times New Roman"/>
                <w:bCs/>
              </w:rPr>
              <w:t>结论</w:t>
            </w:r>
          </w:p>
        </w:tc>
      </w:tr>
      <w:tr w:rsidR="002C3E1B" w:rsidRPr="00D75192" w:rsidTr="001952A5">
        <w:trPr>
          <w:trHeight w:val="665"/>
        </w:trPr>
        <w:tc>
          <w:tcPr>
            <w:tcW w:w="3599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8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</w:tc>
      </w:tr>
    </w:tbl>
    <w:p w:rsidR="002C3E1B" w:rsidRPr="00D75192" w:rsidRDefault="002C3E1B" w:rsidP="002C3E1B">
      <w:pPr>
        <w:rPr>
          <w:rFonts w:ascii="Times New Roman" w:hAnsi="Times New Roman" w:cs="Times New Roman"/>
          <w:bCs/>
        </w:rPr>
      </w:pPr>
    </w:p>
    <w:p w:rsidR="002C3E1B" w:rsidRPr="00D75192" w:rsidRDefault="002C3E1B" w:rsidP="002C3E1B">
      <w:pPr>
        <w:rPr>
          <w:rFonts w:ascii="Times New Roman" w:cs="Times New Roman"/>
          <w:bCs/>
        </w:rPr>
      </w:pPr>
      <w:r w:rsidRPr="00D75192">
        <w:rPr>
          <w:rFonts w:ascii="Times New Roman" w:cs="Times New Roman"/>
          <w:bCs/>
        </w:rPr>
        <w:t>如何将</w:t>
      </w:r>
      <w:r w:rsidRPr="00D75192">
        <w:rPr>
          <w:rFonts w:ascii="Times New Roman" w:hAnsi="Times New Roman" w:cs="Times New Roman"/>
          <w:bCs/>
        </w:rPr>
        <w:t>Ca(</w:t>
      </w:r>
      <w:proofErr w:type="spellStart"/>
      <w:r w:rsidRPr="00D75192">
        <w:rPr>
          <w:rFonts w:ascii="Times New Roman" w:hAnsi="Times New Roman" w:cs="Times New Roman"/>
          <w:bCs/>
        </w:rPr>
        <w:t>ClO</w:t>
      </w:r>
      <w:proofErr w:type="spellEnd"/>
      <w:r w:rsidRPr="00D75192">
        <w:rPr>
          <w:rFonts w:ascii="Times New Roman" w:hAnsi="Times New Roman" w:cs="Times New Roman"/>
          <w:bCs/>
        </w:rPr>
        <w:t>)</w:t>
      </w:r>
      <w:r w:rsidRPr="00D75192">
        <w:rPr>
          <w:rFonts w:ascii="Times New Roman" w:hAnsi="Times New Roman" w:cs="Times New Roman"/>
          <w:bCs/>
          <w:vertAlign w:val="subscript"/>
        </w:rPr>
        <w:t>2</w:t>
      </w:r>
      <w:r w:rsidRPr="00D75192">
        <w:rPr>
          <w:rFonts w:ascii="Times New Roman" w:cs="Times New Roman"/>
          <w:bCs/>
        </w:rPr>
        <w:t>转化为</w:t>
      </w:r>
      <w:proofErr w:type="spellStart"/>
      <w:r w:rsidRPr="00D75192">
        <w:rPr>
          <w:rFonts w:ascii="Times New Roman" w:hAnsi="Times New Roman" w:cs="Times New Roman"/>
          <w:bCs/>
        </w:rPr>
        <w:t>HClO</w:t>
      </w:r>
      <w:proofErr w:type="spellEnd"/>
      <w:r w:rsidRPr="00D75192">
        <w:rPr>
          <w:rFonts w:ascii="Times New Roman" w:cs="Times New Roman"/>
          <w:bCs/>
        </w:rPr>
        <w:t>？</w:t>
      </w:r>
    </w:p>
    <w:p w:rsidR="002C3E1B" w:rsidRPr="00D75192" w:rsidRDefault="002C3E1B" w:rsidP="002C3E1B">
      <w:pPr>
        <w:rPr>
          <w:rFonts w:ascii="Times New Roman" w:cs="Times New Roman"/>
          <w:bCs/>
        </w:rPr>
      </w:pPr>
    </w:p>
    <w:p w:rsidR="002C3E1B" w:rsidRPr="00D75192" w:rsidRDefault="002C3E1B" w:rsidP="002C3E1B">
      <w:pPr>
        <w:rPr>
          <w:rFonts w:ascii="Times New Roman" w:cs="Times New Roman"/>
          <w:bCs/>
        </w:rPr>
      </w:pPr>
      <w:r w:rsidRPr="00D75192">
        <w:rPr>
          <w:rFonts w:ascii="Times New Roman" w:hAnsi="Times New Roman" w:cs="Times New Roman" w:hint="eastAsia"/>
          <w:bCs/>
          <w:u w:val="single"/>
        </w:rPr>
        <w:t xml:space="preserve">                                                                            </w:t>
      </w:r>
    </w:p>
    <w:p w:rsidR="002C3E1B" w:rsidRPr="00D75192" w:rsidRDefault="002C3E1B" w:rsidP="002C3E1B">
      <w:pPr>
        <w:rPr>
          <w:rFonts w:ascii="Times New Roman" w:hAnsi="Times New Roman" w:cs="Times New Roman"/>
          <w:bCs/>
          <w:u w:val="single"/>
        </w:rPr>
      </w:pP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  <w:r w:rsidRPr="00D75192">
        <w:rPr>
          <w:rFonts w:ascii="Times New Roman" w:hAnsi="Times New Roman" w:cs="Times New Roman" w:hint="eastAsia"/>
          <w:bCs/>
          <w:u w:val="single"/>
        </w:rPr>
        <w:t xml:space="preserve">                                                         </w:t>
      </w:r>
      <w:r w:rsidRPr="00D75192">
        <w:rPr>
          <w:rFonts w:ascii="Times New Roman" w:hAnsi="Times New Roman" w:cs="Times New Roman"/>
          <w:bCs/>
          <w:u w:val="single"/>
        </w:rPr>
        <w:t xml:space="preserve">        </w:t>
      </w:r>
      <w:r w:rsidRPr="00D75192">
        <w:rPr>
          <w:rFonts w:ascii="Times New Roman" w:hAnsi="Times New Roman" w:cs="Times New Roman" w:hint="eastAsia"/>
          <w:bCs/>
          <w:u w:val="single"/>
        </w:rPr>
        <w:t xml:space="preserve">           </w:t>
      </w:r>
      <w:r w:rsidRPr="00D75192">
        <w:rPr>
          <w:rFonts w:ascii="Times New Roman" w:hAnsi="Times New Roman" w:cs="Times New Roman"/>
          <w:bCs/>
        </w:rPr>
        <w:t xml:space="preserve"> </w:t>
      </w:r>
    </w:p>
    <w:p w:rsidR="002C3E1B" w:rsidRPr="00D75192" w:rsidRDefault="002C3E1B" w:rsidP="002C3E1B">
      <w:pPr>
        <w:rPr>
          <w:rFonts w:ascii="Times New Roman" w:cs="Times New Roman"/>
          <w:bCs/>
        </w:rPr>
      </w:pP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  <w:r w:rsidRPr="00D75192">
        <w:rPr>
          <w:rFonts w:ascii="Times New Roman" w:cs="Times New Roman"/>
          <w:bCs/>
        </w:rPr>
        <w:t>漂白粉的应用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599"/>
        <w:gridCol w:w="3488"/>
      </w:tblGrid>
      <w:tr w:rsidR="002C3E1B" w:rsidRPr="00D75192" w:rsidTr="001952A5">
        <w:tc>
          <w:tcPr>
            <w:tcW w:w="3599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cs="Times New Roman"/>
                <w:bCs/>
              </w:rPr>
              <w:t>现象</w:t>
            </w:r>
          </w:p>
        </w:tc>
        <w:tc>
          <w:tcPr>
            <w:tcW w:w="3488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  <w:r w:rsidRPr="00D75192">
              <w:rPr>
                <w:rFonts w:ascii="Times New Roman" w:cs="Times New Roman"/>
                <w:bCs/>
              </w:rPr>
              <w:t>结论</w:t>
            </w:r>
          </w:p>
        </w:tc>
      </w:tr>
      <w:tr w:rsidR="002C3E1B" w:rsidRPr="00D75192" w:rsidTr="001952A5">
        <w:trPr>
          <w:trHeight w:val="665"/>
        </w:trPr>
        <w:tc>
          <w:tcPr>
            <w:tcW w:w="3599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88" w:type="dxa"/>
          </w:tcPr>
          <w:p w:rsidR="002C3E1B" w:rsidRPr="00D75192" w:rsidRDefault="002C3E1B" w:rsidP="001952A5">
            <w:pPr>
              <w:spacing w:line="440" w:lineRule="exact"/>
              <w:rPr>
                <w:rFonts w:ascii="Times New Roman" w:hAnsi="Times New Roman" w:cs="Times New Roman"/>
                <w:bCs/>
              </w:rPr>
            </w:pPr>
          </w:p>
        </w:tc>
      </w:tr>
    </w:tbl>
    <w:p w:rsidR="002C3E1B" w:rsidRPr="00D75192" w:rsidRDefault="002C3E1B" w:rsidP="002C3E1B">
      <w:pPr>
        <w:rPr>
          <w:rFonts w:ascii="Times New Roman" w:hAnsi="Times New Roman" w:cs="Times New Roman"/>
          <w:bCs/>
        </w:rPr>
      </w:pP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  <w:r w:rsidRPr="00D75192">
        <w:rPr>
          <w:rFonts w:ascii="Times New Roman" w:cs="Times New Roman"/>
          <w:bCs/>
        </w:rPr>
        <w:t>写出</w:t>
      </w:r>
      <w:r w:rsidRPr="00D75192">
        <w:rPr>
          <w:rFonts w:ascii="Times New Roman" w:hAnsi="Times New Roman" w:cs="Times New Roman"/>
          <w:bCs/>
        </w:rPr>
        <w:t>Ca(</w:t>
      </w:r>
      <w:proofErr w:type="spellStart"/>
      <w:r w:rsidRPr="00D75192">
        <w:rPr>
          <w:rFonts w:ascii="Times New Roman" w:hAnsi="Times New Roman" w:cs="Times New Roman"/>
          <w:bCs/>
        </w:rPr>
        <w:t>ClO</w:t>
      </w:r>
      <w:proofErr w:type="spellEnd"/>
      <w:r w:rsidRPr="00D75192">
        <w:rPr>
          <w:rFonts w:ascii="Times New Roman" w:hAnsi="Times New Roman" w:cs="Times New Roman"/>
          <w:bCs/>
        </w:rPr>
        <w:t>)</w:t>
      </w:r>
      <w:r w:rsidRPr="00D75192">
        <w:rPr>
          <w:rFonts w:ascii="Times New Roman" w:hAnsi="Times New Roman" w:cs="Times New Roman"/>
          <w:bCs/>
          <w:vertAlign w:val="subscript"/>
        </w:rPr>
        <w:t>2</w:t>
      </w:r>
      <w:r w:rsidRPr="00D75192">
        <w:rPr>
          <w:rFonts w:ascii="Times New Roman" w:cs="Times New Roman"/>
          <w:bCs/>
        </w:rPr>
        <w:t>与空气中的</w:t>
      </w:r>
      <w:r w:rsidRPr="00D75192">
        <w:rPr>
          <w:rFonts w:ascii="Times New Roman" w:hAnsi="Times New Roman" w:cs="Times New Roman"/>
          <w:bCs/>
        </w:rPr>
        <w:t>CO</w:t>
      </w:r>
      <w:r w:rsidRPr="00D75192">
        <w:rPr>
          <w:rFonts w:ascii="Times New Roman" w:hAnsi="Times New Roman" w:cs="Times New Roman"/>
          <w:bCs/>
          <w:vertAlign w:val="subscript"/>
        </w:rPr>
        <w:t>2</w:t>
      </w:r>
      <w:r w:rsidRPr="00D75192">
        <w:rPr>
          <w:rFonts w:ascii="Times New Roman" w:cs="Times New Roman"/>
          <w:bCs/>
        </w:rPr>
        <w:t>发生反应的方程式</w:t>
      </w: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  <w:r w:rsidRPr="00D75192">
        <w:rPr>
          <w:rFonts w:ascii="Times New Roman" w:hAnsi="Times New Roman" w:cs="Times New Roman" w:hint="eastAsia"/>
          <w:bCs/>
          <w:u w:val="single"/>
        </w:rPr>
        <w:t xml:space="preserve">                                                                            </w:t>
      </w:r>
    </w:p>
    <w:p w:rsidR="002C3E1B" w:rsidRPr="00D75192" w:rsidRDefault="002C3E1B" w:rsidP="002C3E1B">
      <w:pPr>
        <w:rPr>
          <w:rFonts w:ascii="Times New Roman" w:cs="Times New Roman"/>
          <w:bCs/>
        </w:rPr>
      </w:pP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  <w:r w:rsidRPr="00D75192">
        <w:rPr>
          <w:rFonts w:ascii="Times New Roman" w:cs="Times New Roman"/>
          <w:bCs/>
        </w:rPr>
        <w:t>活动</w:t>
      </w:r>
      <w:r w:rsidRPr="00D75192">
        <w:rPr>
          <w:rFonts w:ascii="Times New Roman" w:hAnsi="Times New Roman" w:cs="Times New Roman"/>
          <w:bCs/>
        </w:rPr>
        <w:t>8</w:t>
      </w:r>
      <w:r w:rsidR="00FC017D" w:rsidRPr="00D75192">
        <w:rPr>
          <w:rFonts w:ascii="Times New Roman" w:hAnsi="Times New Roman" w:cs="Times New Roman" w:hint="eastAsia"/>
          <w:bCs/>
        </w:rPr>
        <w:t>：</w:t>
      </w:r>
      <w:r w:rsidRPr="00D75192">
        <w:rPr>
          <w:rFonts w:ascii="Times New Roman" w:cs="Times New Roman"/>
          <w:bCs/>
        </w:rPr>
        <w:t>漂白液的制备以及应用</w:t>
      </w:r>
    </w:p>
    <w:p w:rsidR="002C3E1B" w:rsidRPr="00D75192" w:rsidRDefault="002C3E1B" w:rsidP="002C3E1B">
      <w:pPr>
        <w:rPr>
          <w:rFonts w:ascii="Times New Roman" w:cs="Times New Roman"/>
          <w:bCs/>
        </w:rPr>
      </w:pPr>
      <w:r w:rsidRPr="00D75192">
        <w:rPr>
          <w:rFonts w:ascii="Times New Roman" w:cs="Times New Roman"/>
          <w:bCs/>
        </w:rPr>
        <w:t>写出用</w:t>
      </w:r>
      <w:r w:rsidRPr="00D75192">
        <w:rPr>
          <w:rFonts w:ascii="Times New Roman" w:hAnsi="Times New Roman" w:cs="Times New Roman"/>
          <w:bCs/>
        </w:rPr>
        <w:t>Cl</w:t>
      </w:r>
      <w:r w:rsidRPr="00D75192">
        <w:rPr>
          <w:rFonts w:ascii="Times New Roman" w:hAnsi="Times New Roman" w:cs="Times New Roman"/>
          <w:bCs/>
          <w:vertAlign w:val="subscript"/>
        </w:rPr>
        <w:t>2</w:t>
      </w:r>
      <w:r w:rsidRPr="00D75192">
        <w:rPr>
          <w:rFonts w:ascii="Times New Roman" w:cs="Times New Roman"/>
          <w:bCs/>
        </w:rPr>
        <w:t>和</w:t>
      </w:r>
      <w:r w:rsidRPr="00D75192">
        <w:rPr>
          <w:rFonts w:ascii="Times New Roman" w:hAnsi="Times New Roman" w:cs="Times New Roman"/>
          <w:bCs/>
        </w:rPr>
        <w:t>NaOH</w:t>
      </w:r>
      <w:r w:rsidRPr="00D75192">
        <w:rPr>
          <w:rFonts w:ascii="Times New Roman" w:cs="Times New Roman"/>
          <w:bCs/>
        </w:rPr>
        <w:t>制备漂白液的方程式</w:t>
      </w: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  <w:r w:rsidRPr="00D75192">
        <w:rPr>
          <w:rFonts w:ascii="Times New Roman" w:hAnsi="Times New Roman" w:cs="Times New Roman"/>
          <w:bCs/>
        </w:rPr>
        <w:t xml:space="preserve"> </w:t>
      </w: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  <w:r w:rsidRPr="00D75192">
        <w:rPr>
          <w:rFonts w:ascii="Times New Roman" w:hAnsi="Times New Roman" w:cs="Times New Roman" w:hint="eastAsia"/>
          <w:bCs/>
          <w:u w:val="single"/>
        </w:rPr>
        <w:t xml:space="preserve">                                                                            </w:t>
      </w: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  <w:r w:rsidRPr="00D75192">
        <w:rPr>
          <w:rFonts w:ascii="Times New Roman" w:cs="Times New Roman"/>
          <w:bCs/>
        </w:rPr>
        <w:t>写出</w:t>
      </w:r>
      <w:proofErr w:type="spellStart"/>
      <w:r w:rsidRPr="00D75192">
        <w:rPr>
          <w:rFonts w:ascii="Times New Roman" w:hAnsi="Times New Roman" w:cs="Times New Roman"/>
          <w:bCs/>
        </w:rPr>
        <w:t>NaClO</w:t>
      </w:r>
      <w:proofErr w:type="spellEnd"/>
      <w:r w:rsidRPr="00D75192">
        <w:rPr>
          <w:rFonts w:ascii="Times New Roman" w:cs="Times New Roman"/>
          <w:bCs/>
        </w:rPr>
        <w:t>与空气中的</w:t>
      </w:r>
      <w:r w:rsidRPr="00D75192">
        <w:rPr>
          <w:rFonts w:ascii="Times New Roman" w:hAnsi="Times New Roman" w:cs="Times New Roman"/>
          <w:bCs/>
        </w:rPr>
        <w:t>CO</w:t>
      </w:r>
      <w:r w:rsidRPr="00D75192">
        <w:rPr>
          <w:rFonts w:ascii="Times New Roman" w:hAnsi="Times New Roman" w:cs="Times New Roman"/>
          <w:bCs/>
          <w:vertAlign w:val="subscript"/>
        </w:rPr>
        <w:t>2</w:t>
      </w:r>
      <w:r w:rsidRPr="00D75192">
        <w:rPr>
          <w:rFonts w:ascii="Times New Roman" w:cs="Times New Roman"/>
          <w:bCs/>
        </w:rPr>
        <w:t>发生反应的方程式</w:t>
      </w: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</w:p>
    <w:p w:rsidR="000E2155" w:rsidRPr="00D75192" w:rsidRDefault="002C3E1B" w:rsidP="002C3E1B">
      <w:pPr>
        <w:rPr>
          <w:rFonts w:ascii="Times New Roman" w:hAnsi="Times New Roman" w:cs="Times New Roman"/>
          <w:bCs/>
          <w:u w:val="single"/>
        </w:rPr>
      </w:pPr>
      <w:r w:rsidRPr="00D75192">
        <w:rPr>
          <w:rFonts w:ascii="Times New Roman" w:hAnsi="Times New Roman" w:cs="Times New Roman" w:hint="eastAsia"/>
          <w:bCs/>
          <w:u w:val="single"/>
        </w:rPr>
        <w:t xml:space="preserve">                                                                            </w:t>
      </w:r>
    </w:p>
    <w:p w:rsidR="000E2155" w:rsidRPr="00D75192" w:rsidRDefault="000E2155" w:rsidP="002C3E1B">
      <w:pPr>
        <w:rPr>
          <w:rFonts w:ascii="Times New Roman" w:hAnsi="Times New Roman" w:cs="Times New Roman"/>
          <w:bCs/>
          <w:u w:val="single"/>
        </w:rPr>
      </w:pP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  <w:r w:rsidRPr="00D75192">
        <w:rPr>
          <w:rFonts w:ascii="Times New Roman" w:cs="Times New Roman"/>
          <w:bCs/>
        </w:rPr>
        <w:t>总结：</w:t>
      </w: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</w:p>
    <w:p w:rsidR="002C3E1B" w:rsidRPr="00D75192" w:rsidRDefault="002C3E1B" w:rsidP="002C3E1B">
      <w:pPr>
        <w:rPr>
          <w:rFonts w:ascii="Times New Roman" w:hAnsi="Times New Roman" w:cs="Times New Roman"/>
          <w:bCs/>
        </w:rPr>
      </w:pPr>
    </w:p>
    <w:p w:rsidR="002C3E1B" w:rsidRPr="00D75192" w:rsidRDefault="002C3E1B" w:rsidP="002C3E1B">
      <w:pPr>
        <w:rPr>
          <w:rFonts w:ascii="Times New Roman" w:hAnsi="Times New Roman" w:cs="Times New Roman" w:hint="eastAsia"/>
          <w:bCs/>
        </w:rPr>
      </w:pPr>
    </w:p>
    <w:sectPr w:rsidR="002C3E1B" w:rsidRPr="00D75192" w:rsidSect="009D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5826"/>
    <w:multiLevelType w:val="hybridMultilevel"/>
    <w:tmpl w:val="D22A21E4"/>
    <w:lvl w:ilvl="0" w:tplc="A8928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51AB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1FCD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0C85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EE8A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5DEE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86CB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CA69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4C2C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6E075167"/>
    <w:multiLevelType w:val="hybridMultilevel"/>
    <w:tmpl w:val="370659B0"/>
    <w:lvl w:ilvl="0" w:tplc="19DA1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1D09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86E9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3ACE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DA68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D841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D60D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2DE3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A50D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4F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38F1"/>
    <w:rsid w:val="000D5496"/>
    <w:rsid w:val="000D744D"/>
    <w:rsid w:val="000D7C1E"/>
    <w:rsid w:val="000E2155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1953"/>
    <w:rsid w:val="00152ADE"/>
    <w:rsid w:val="0015329D"/>
    <w:rsid w:val="0015581B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1F7D49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3E1B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7745"/>
    <w:rsid w:val="004914BD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3332"/>
    <w:rsid w:val="00755A62"/>
    <w:rsid w:val="007567CA"/>
    <w:rsid w:val="00756A0D"/>
    <w:rsid w:val="00760196"/>
    <w:rsid w:val="00761C1C"/>
    <w:rsid w:val="007621E5"/>
    <w:rsid w:val="00763591"/>
    <w:rsid w:val="00763BF2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097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15A80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0E1"/>
    <w:rsid w:val="009D2164"/>
    <w:rsid w:val="009D52DD"/>
    <w:rsid w:val="009D708B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2BCB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4051"/>
    <w:rsid w:val="00C65E07"/>
    <w:rsid w:val="00C71C3C"/>
    <w:rsid w:val="00C735DF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11C3"/>
    <w:rsid w:val="00D728E2"/>
    <w:rsid w:val="00D73EB3"/>
    <w:rsid w:val="00D7422C"/>
    <w:rsid w:val="00D75192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4E9C"/>
    <w:rsid w:val="00DB757D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5E4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7D7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017D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  <w:rsid w:val="0C48167E"/>
    <w:rsid w:val="13696C49"/>
    <w:rsid w:val="21E56FBD"/>
    <w:rsid w:val="27A1661A"/>
    <w:rsid w:val="476230B0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22BB"/>
  <w15:docId w15:val="{CF42530F-7118-44CD-97F0-7FE1945A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0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9D2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sid w:val="009D20E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D20E1"/>
    <w:rPr>
      <w:sz w:val="18"/>
      <w:szCs w:val="18"/>
    </w:rPr>
  </w:style>
  <w:style w:type="paragraph" w:styleId="a8">
    <w:name w:val="List Paragraph"/>
    <w:basedOn w:val="a"/>
    <w:uiPriority w:val="34"/>
    <w:qFormat/>
    <w:rsid w:val="00DE17D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2C3E1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5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小 马哥</cp:lastModifiedBy>
  <cp:revision>16</cp:revision>
  <dcterms:created xsi:type="dcterms:W3CDTF">2020-02-01T01:11:00Z</dcterms:created>
  <dcterms:modified xsi:type="dcterms:W3CDTF">2020-02-06T07:59:00Z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