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4B" w:rsidRDefault="002D17CE" w:rsidP="00DB6C4B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光现象总览</w:t>
      </w:r>
      <w:r w:rsidR="00DB6C4B">
        <w:rPr>
          <w:rFonts w:ascii="黑体" w:eastAsia="黑体" w:hAnsi="黑体" w:cs="黑体" w:hint="eastAsia"/>
          <w:b/>
          <w:sz w:val="24"/>
        </w:rPr>
        <w:t>——拓展任务指导</w:t>
      </w:r>
    </w:p>
    <w:p w:rsidR="00DB6C4B" w:rsidRPr="009165BF" w:rsidRDefault="00DB6C4B" w:rsidP="00DB6C4B">
      <w:pPr>
        <w:adjustRightInd w:val="0"/>
        <w:snapToGrid w:val="0"/>
        <w:spacing w:line="276" w:lineRule="auto"/>
        <w:rPr>
          <w:rStyle w:val="a7"/>
          <w:b/>
          <w:bCs/>
          <w:szCs w:val="21"/>
        </w:rPr>
      </w:pPr>
      <w:r w:rsidRPr="009165BF">
        <w:rPr>
          <w:rStyle w:val="a7"/>
          <w:rFonts w:hint="eastAsia"/>
          <w:b/>
          <w:bCs/>
          <w:szCs w:val="21"/>
        </w:rPr>
        <w:t>拓展内容一：</w:t>
      </w:r>
    </w:p>
    <w:p w:rsidR="00DB6C4B" w:rsidRPr="00F92821" w:rsidRDefault="00DB6C4B" w:rsidP="00DB6C4B">
      <w:pPr>
        <w:rPr>
          <w:szCs w:val="21"/>
        </w:rPr>
      </w:pPr>
      <w:r w:rsidRPr="00F92821">
        <w:rPr>
          <w:rFonts w:hint="eastAsia"/>
          <w:szCs w:val="21"/>
        </w:rPr>
        <w:t>（</w:t>
      </w:r>
      <w:r w:rsidRPr="00F92821">
        <w:rPr>
          <w:rFonts w:hint="eastAsia"/>
          <w:szCs w:val="21"/>
        </w:rPr>
        <w:t>1</w:t>
      </w:r>
      <w:r w:rsidRPr="00F92821">
        <w:rPr>
          <w:rFonts w:hint="eastAsia"/>
          <w:szCs w:val="21"/>
        </w:rPr>
        <w:t>）</w:t>
      </w:r>
      <w:r w:rsidR="00607BB2" w:rsidRPr="003F13C6">
        <w:rPr>
          <w:rFonts w:ascii="宋体" w:hAnsi="宋体" w:hint="eastAsia"/>
          <w:noProof/>
          <w:spacing w:val="-2"/>
          <w:szCs w:val="21"/>
        </w:rPr>
        <w:t>玻璃幕墙的反光也使她苦不堪言，只要是晴天，她的房子就被强烈的反射光线照得通亮，无法正常休息</w:t>
      </w:r>
      <w:r w:rsidR="00607BB2" w:rsidRPr="00607BB2">
        <w:rPr>
          <w:rFonts w:ascii="宋体" w:hAnsi="宋体" w:hint="eastAsia"/>
          <w:noProof/>
          <w:color w:val="FF0000"/>
          <w:spacing w:val="-2"/>
          <w:szCs w:val="21"/>
        </w:rPr>
        <w:t>（光的反射知识）</w:t>
      </w:r>
    </w:p>
    <w:p w:rsidR="00DB6C4B" w:rsidRPr="00F92821" w:rsidRDefault="00DB6C4B" w:rsidP="00DB6C4B">
      <w:pPr>
        <w:rPr>
          <w:szCs w:val="21"/>
        </w:rPr>
      </w:pPr>
      <w:r w:rsidRPr="00F92821">
        <w:rPr>
          <w:rFonts w:hint="eastAsia"/>
          <w:szCs w:val="21"/>
        </w:rPr>
        <w:t>（</w:t>
      </w:r>
      <w:r w:rsidRPr="00F92821">
        <w:rPr>
          <w:rFonts w:hint="eastAsia"/>
          <w:szCs w:val="21"/>
        </w:rPr>
        <w:t>2</w:t>
      </w:r>
      <w:r w:rsidRPr="00F92821">
        <w:rPr>
          <w:rFonts w:hint="eastAsia"/>
          <w:szCs w:val="21"/>
        </w:rPr>
        <w:t>）</w:t>
      </w:r>
      <w:r w:rsidR="002D17CE" w:rsidRPr="002D17CE">
        <w:rPr>
          <w:rFonts w:ascii="宋体" w:hAnsi="宋体" w:hint="eastAsia"/>
          <w:noProof/>
          <w:spacing w:val="-2"/>
          <w:szCs w:val="21"/>
          <w:u w:val="single"/>
        </w:rPr>
        <w:t>一个几十甚至几百平方米的凹透镜，其聚光功能是相当可观的</w:t>
      </w:r>
      <w:r w:rsidR="00607BB2" w:rsidRPr="00607BB2">
        <w:rPr>
          <w:rFonts w:ascii="宋体" w:hAnsi="宋体" w:hint="eastAsia"/>
          <w:noProof/>
          <w:color w:val="FF0000"/>
          <w:spacing w:val="-2"/>
          <w:szCs w:val="21"/>
        </w:rPr>
        <w:t>（凹面镜对光有会聚作用，而不是凹透镜）</w:t>
      </w:r>
    </w:p>
    <w:p w:rsidR="00507690" w:rsidRDefault="002D17CE" w:rsidP="002A1E5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3F13C6">
        <w:rPr>
          <w:rFonts w:ascii="宋体" w:hAnsi="宋体" w:hint="eastAsia"/>
          <w:noProof/>
          <w:spacing w:val="-2"/>
          <w:szCs w:val="21"/>
        </w:rPr>
        <w:t>只要是晴天，她的房子就被强烈的反射光线照得通亮，无法正常休息</w:t>
      </w:r>
    </w:p>
    <w:p w:rsidR="002D17CE" w:rsidRDefault="002D17CE" w:rsidP="002A1E5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rFonts w:ascii="Arial" w:hAnsi="Arial" w:cs="Arial"/>
          <w:color w:val="333333"/>
          <w:szCs w:val="21"/>
          <w:shd w:val="clear" w:color="auto" w:fill="FFFFFF"/>
        </w:rPr>
        <w:t>尽量让这些玻璃幕墙建筑远离交通路口、繁华地段和住宅区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；玻璃可以选用表面粗糙的毛玻璃等。</w:t>
      </w:r>
    </w:p>
    <w:p w:rsidR="002D17CE" w:rsidRPr="00F92821" w:rsidRDefault="002D17CE" w:rsidP="002A1E5F">
      <w:pPr>
        <w:rPr>
          <w:szCs w:val="21"/>
        </w:rPr>
      </w:pPr>
    </w:p>
    <w:p w:rsidR="00DB6C4B" w:rsidRDefault="00DB6C4B" w:rsidP="00DB6C4B">
      <w:pPr>
        <w:adjustRightInd w:val="0"/>
        <w:snapToGrid w:val="0"/>
        <w:spacing w:line="276" w:lineRule="auto"/>
        <w:rPr>
          <w:rStyle w:val="a7"/>
          <w:b/>
          <w:bCs/>
          <w:szCs w:val="21"/>
        </w:rPr>
      </w:pPr>
      <w:r w:rsidRPr="009165BF">
        <w:rPr>
          <w:rStyle w:val="a7"/>
          <w:rFonts w:hint="eastAsia"/>
          <w:b/>
          <w:bCs/>
          <w:szCs w:val="21"/>
        </w:rPr>
        <w:t>拓展内容</w:t>
      </w:r>
      <w:r>
        <w:rPr>
          <w:rStyle w:val="a7"/>
          <w:rFonts w:hint="eastAsia"/>
          <w:b/>
          <w:bCs/>
          <w:szCs w:val="21"/>
        </w:rPr>
        <w:t>二</w:t>
      </w:r>
      <w:r w:rsidRPr="009165BF">
        <w:rPr>
          <w:rStyle w:val="a7"/>
          <w:rFonts w:hint="eastAsia"/>
          <w:b/>
          <w:bCs/>
          <w:szCs w:val="21"/>
        </w:rPr>
        <w:t>：</w:t>
      </w:r>
    </w:p>
    <w:p w:rsidR="002D17CE" w:rsidRDefault="002D17CE" w:rsidP="002D17CE">
      <w:pPr>
        <w:spacing w:line="276" w:lineRule="auto"/>
        <w:rPr>
          <w:rFonts w:ascii="宋体" w:hAnsi="宋体"/>
          <w:noProof/>
          <w:spacing w:val="-2"/>
          <w:szCs w:val="21"/>
        </w:rPr>
      </w:pPr>
      <w:r>
        <w:rPr>
          <w:rFonts w:ascii="宋体" w:hAnsi="宋体" w:hint="eastAsia"/>
          <w:noProof/>
          <w:spacing w:val="-2"/>
          <w:szCs w:val="21"/>
        </w:rPr>
        <w:t xml:space="preserve"> </w:t>
      </w:r>
      <w:r>
        <w:rPr>
          <w:rFonts w:ascii="宋体" w:hAnsi="宋体"/>
          <w:noProof/>
          <w:spacing w:val="-2"/>
          <w:szCs w:val="21"/>
        </w:rPr>
        <w:t xml:space="preserve">   1</w:t>
      </w:r>
      <w:r>
        <w:rPr>
          <w:rFonts w:ascii="宋体" w:hAnsi="宋体" w:hint="eastAsia"/>
          <w:noProof/>
          <w:spacing w:val="-2"/>
          <w:szCs w:val="21"/>
        </w:rPr>
        <w:t>、大于</w:t>
      </w:r>
    </w:p>
    <w:p w:rsidR="002D17CE" w:rsidRDefault="002D17CE" w:rsidP="002D17CE">
      <w:pPr>
        <w:spacing w:line="276" w:lineRule="auto"/>
        <w:ind w:firstLine="405"/>
        <w:rPr>
          <w:rFonts w:ascii="宋体" w:hAnsi="宋体"/>
          <w:noProof/>
          <w:spacing w:val="-2"/>
          <w:szCs w:val="21"/>
        </w:rPr>
      </w:pPr>
      <w:r>
        <w:rPr>
          <w:rFonts w:ascii="宋体" w:hAnsi="宋体"/>
          <w:noProof/>
          <w:spacing w:val="-2"/>
          <w:szCs w:val="21"/>
        </w:rPr>
        <w:t>2</w:t>
      </w:r>
      <w:r>
        <w:rPr>
          <w:rFonts w:ascii="宋体" w:hAnsi="宋体" w:hint="eastAsia"/>
          <w:noProof/>
          <w:spacing w:val="-2"/>
          <w:szCs w:val="21"/>
        </w:rPr>
        <w:t>、不同</w:t>
      </w:r>
      <w:r w:rsidR="00607BB2" w:rsidRPr="00607BB2">
        <w:rPr>
          <w:rFonts w:ascii="宋体" w:hAnsi="宋体" w:hint="eastAsia"/>
          <w:noProof/>
          <w:color w:val="FF0000"/>
          <w:spacing w:val="-2"/>
          <w:szCs w:val="21"/>
        </w:rPr>
        <w:t>（文中提到直射地表为蓝色，斜射地表为红色）</w:t>
      </w:r>
    </w:p>
    <w:p w:rsidR="00607BB2" w:rsidRPr="00607BB2" w:rsidRDefault="002D17CE" w:rsidP="00607BB2">
      <w:pPr>
        <w:spacing w:line="276" w:lineRule="auto"/>
        <w:ind w:firstLine="405"/>
        <w:rPr>
          <w:rFonts w:ascii="宋体" w:hAnsi="宋体"/>
          <w:noProof/>
          <w:color w:val="FF0000"/>
          <w:spacing w:val="-2"/>
          <w:szCs w:val="21"/>
        </w:rPr>
      </w:pPr>
      <w:r>
        <w:rPr>
          <w:rFonts w:ascii="宋体" w:hAnsi="宋体"/>
          <w:noProof/>
          <w:spacing w:val="-2"/>
          <w:szCs w:val="21"/>
        </w:rPr>
        <w:t>3</w:t>
      </w:r>
      <w:r>
        <w:rPr>
          <w:rFonts w:ascii="宋体" w:hAnsi="宋体" w:hint="eastAsia"/>
          <w:noProof/>
          <w:spacing w:val="-2"/>
          <w:szCs w:val="21"/>
        </w:rPr>
        <w:t>、选择吸收</w:t>
      </w:r>
      <w:r w:rsidR="00607BB2" w:rsidRPr="00607BB2">
        <w:rPr>
          <w:rFonts w:ascii="宋体" w:hAnsi="宋体" w:hint="eastAsia"/>
          <w:noProof/>
          <w:color w:val="FF0000"/>
          <w:spacing w:val="-2"/>
          <w:szCs w:val="21"/>
        </w:rPr>
        <w:t>（</w:t>
      </w:r>
      <w:r w:rsidR="00607BB2">
        <w:rPr>
          <w:rFonts w:ascii="宋体" w:hAnsi="宋体" w:hint="eastAsia"/>
          <w:noProof/>
          <w:color w:val="FF0000"/>
          <w:spacing w:val="-2"/>
          <w:szCs w:val="21"/>
        </w:rPr>
        <w:t>文中提到水具有吸收波长长的特性，不吸收短波长的光，所以为选择吸收</w:t>
      </w:r>
      <w:r w:rsidR="00607BB2" w:rsidRPr="00607BB2">
        <w:rPr>
          <w:rFonts w:ascii="宋体" w:hAnsi="宋体" w:hint="eastAsia"/>
          <w:noProof/>
          <w:color w:val="FF0000"/>
          <w:spacing w:val="-2"/>
          <w:szCs w:val="21"/>
        </w:rPr>
        <w:t>）</w:t>
      </w:r>
      <w:r>
        <w:rPr>
          <w:rFonts w:ascii="宋体" w:hAnsi="宋体" w:hint="eastAsia"/>
          <w:noProof/>
          <w:spacing w:val="-2"/>
          <w:szCs w:val="21"/>
        </w:rPr>
        <w:t xml:space="preserve"> </w:t>
      </w:r>
      <w:r>
        <w:rPr>
          <w:rFonts w:ascii="宋体" w:hAnsi="宋体"/>
          <w:noProof/>
          <w:spacing w:val="-2"/>
          <w:szCs w:val="21"/>
        </w:rPr>
        <w:t xml:space="preserve"> </w:t>
      </w:r>
    </w:p>
    <w:p w:rsidR="002D17CE" w:rsidRPr="002D72C0" w:rsidRDefault="002D17CE" w:rsidP="00607BB2">
      <w:pPr>
        <w:spacing w:line="276" w:lineRule="auto"/>
        <w:ind w:firstLineChars="400" w:firstLine="824"/>
        <w:rPr>
          <w:rFonts w:ascii="宋体" w:hAnsi="宋体"/>
          <w:noProof/>
          <w:spacing w:val="-2"/>
          <w:szCs w:val="21"/>
        </w:rPr>
      </w:pPr>
      <w:r>
        <w:rPr>
          <w:rFonts w:ascii="宋体" w:hAnsi="宋体" w:hint="eastAsia"/>
          <w:noProof/>
          <w:spacing w:val="-2"/>
          <w:szCs w:val="21"/>
        </w:rPr>
        <w:t>内</w:t>
      </w:r>
      <w:r w:rsidR="00607BB2" w:rsidRPr="00607BB2">
        <w:rPr>
          <w:rFonts w:ascii="宋体" w:hAnsi="宋体" w:hint="eastAsia"/>
          <w:noProof/>
          <w:color w:val="FF0000"/>
          <w:spacing w:val="-2"/>
          <w:szCs w:val="21"/>
        </w:rPr>
        <w:t>（</w:t>
      </w:r>
      <w:r w:rsidR="00607BB2">
        <w:rPr>
          <w:rFonts w:ascii="宋体" w:hAnsi="宋体" w:hint="eastAsia"/>
          <w:noProof/>
          <w:color w:val="FF0000"/>
          <w:spacing w:val="-2"/>
          <w:szCs w:val="21"/>
        </w:rPr>
        <w:t>文中叙述说光的部分能量被介质吸收而</w:t>
      </w:r>
      <w:bookmarkStart w:id="0" w:name="_GoBack"/>
      <w:bookmarkEnd w:id="0"/>
      <w:r w:rsidR="00607BB2">
        <w:rPr>
          <w:rFonts w:ascii="宋体" w:hAnsi="宋体" w:hint="eastAsia"/>
          <w:noProof/>
          <w:color w:val="FF0000"/>
          <w:spacing w:val="-2"/>
          <w:szCs w:val="21"/>
        </w:rPr>
        <w:t>转变成介质的内能</w:t>
      </w:r>
      <w:r w:rsidR="00607BB2" w:rsidRPr="00607BB2">
        <w:rPr>
          <w:rFonts w:ascii="宋体" w:hAnsi="宋体" w:hint="eastAsia"/>
          <w:noProof/>
          <w:color w:val="FF0000"/>
          <w:spacing w:val="-2"/>
          <w:szCs w:val="21"/>
        </w:rPr>
        <w:t>）</w:t>
      </w:r>
    </w:p>
    <w:p w:rsidR="00DB6C4B" w:rsidRPr="002D17CE" w:rsidRDefault="00DB6C4B" w:rsidP="002D17CE">
      <w:pPr>
        <w:ind w:firstLineChars="135" w:firstLine="283"/>
        <w:rPr>
          <w:color w:val="000000" w:themeColor="text1"/>
        </w:rPr>
      </w:pPr>
    </w:p>
    <w:sectPr w:rsidR="00DB6C4B" w:rsidRPr="002D17CE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08" w:rsidRDefault="002D0C08" w:rsidP="002A1E5F">
      <w:r>
        <w:separator/>
      </w:r>
    </w:p>
  </w:endnote>
  <w:endnote w:type="continuationSeparator" w:id="0">
    <w:p w:rsidR="002D0C08" w:rsidRDefault="002D0C08" w:rsidP="002A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08" w:rsidRDefault="002D0C08" w:rsidP="002A1E5F">
      <w:r>
        <w:separator/>
      </w:r>
    </w:p>
  </w:footnote>
  <w:footnote w:type="continuationSeparator" w:id="0">
    <w:p w:rsidR="002D0C08" w:rsidRDefault="002D0C08" w:rsidP="002A1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296687"/>
    <w:rsid w:val="002A1E5F"/>
    <w:rsid w:val="002D0C08"/>
    <w:rsid w:val="002D17CE"/>
    <w:rsid w:val="002D5119"/>
    <w:rsid w:val="002F4721"/>
    <w:rsid w:val="003625BE"/>
    <w:rsid w:val="004C777C"/>
    <w:rsid w:val="00507690"/>
    <w:rsid w:val="00572D5C"/>
    <w:rsid w:val="00607BB2"/>
    <w:rsid w:val="006E162D"/>
    <w:rsid w:val="00B67A4D"/>
    <w:rsid w:val="00C8796A"/>
    <w:rsid w:val="00DB6C4B"/>
    <w:rsid w:val="00DD0669"/>
    <w:rsid w:val="00E94009"/>
    <w:rsid w:val="00FA1117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E01F144-D4CE-4A38-BFE4-3C4C30EC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DB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Windows 用户</cp:lastModifiedBy>
  <cp:revision>12</cp:revision>
  <dcterms:created xsi:type="dcterms:W3CDTF">2020-01-30T09:54:00Z</dcterms:created>
  <dcterms:modified xsi:type="dcterms:W3CDTF">2020-02-04T14:21:00Z</dcterms:modified>
</cp:coreProperties>
</file>