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562" w:firstLineChars="200"/>
        <w:jc w:val="center"/>
        <w:outlineLvl w:val="0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小学语文学科名著阅读指导课程（五年级）</w:t>
      </w:r>
    </w:p>
    <w:p>
      <w:pPr>
        <w:ind w:firstLine="562" w:firstLineChars="200"/>
        <w:jc w:val="center"/>
        <w:outlineLvl w:val="0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第</w:t>
      </w: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3</w:t>
      </w:r>
      <w:r>
        <w:rPr>
          <w:rFonts w:hint="eastAsia" w:asciiTheme="minorEastAsia" w:hAnsiTheme="minorEastAsia"/>
          <w:b/>
          <w:sz w:val="28"/>
          <w:szCs w:val="28"/>
        </w:rPr>
        <w:t>课 《己亥杂诗》及龚自珍诗歌赏析</w:t>
      </w:r>
    </w:p>
    <w:p>
      <w:pPr>
        <w:spacing w:line="360" w:lineRule="auto"/>
        <w:rPr>
          <w:rFonts w:hint="eastAsia" w:ascii="黑体" w:hAnsi="黑体" w:eastAsiaTheme="minorEastAsia"/>
          <w:sz w:val="28"/>
          <w:szCs w:val="28"/>
          <w:lang w:eastAsia="zh-CN"/>
        </w:rPr>
      </w:pPr>
      <w:r>
        <w:rPr>
          <w:rFonts w:hint="eastAsia" w:asciiTheme="minorEastAsia" w:hAnsiTheme="minorEastAsia"/>
          <w:b/>
          <w:bCs/>
          <w:sz w:val="32"/>
          <w:szCs w:val="32"/>
        </w:rPr>
        <w:t>学习任务</w:t>
      </w:r>
    </w:p>
    <w:p>
      <w:pPr>
        <w:pStyle w:val="18"/>
        <w:spacing w:line="360" w:lineRule="auto"/>
        <w:ind w:firstLine="0" w:firstLineChars="0"/>
        <w:rPr>
          <w:rFonts w:ascii="楷体" w:hAnsi="楷体" w:eastAsia="楷体"/>
          <w:bCs/>
          <w:sz w:val="24"/>
        </w:rPr>
      </w:pPr>
      <w:r>
        <w:rPr>
          <w:rFonts w:hint="eastAsia" w:ascii="楷体" w:hAnsi="楷体" w:eastAsia="楷体"/>
          <w:bCs/>
          <w:sz w:val="24"/>
        </w:rPr>
        <w:t>1.请打开语文书第</w:t>
      </w:r>
      <w:r>
        <w:rPr>
          <w:rFonts w:ascii="楷体" w:hAnsi="楷体" w:eastAsia="楷体"/>
          <w:bCs/>
          <w:sz w:val="24"/>
        </w:rPr>
        <w:t>51</w:t>
      </w:r>
      <w:r>
        <w:rPr>
          <w:rFonts w:hint="eastAsia" w:ascii="楷体" w:hAnsi="楷体" w:eastAsia="楷体"/>
          <w:bCs/>
          <w:sz w:val="24"/>
        </w:rPr>
        <w:t>页，用你喜欢的方式朗读课文。</w:t>
      </w:r>
    </w:p>
    <w:p>
      <w:pPr>
        <w:pStyle w:val="18"/>
        <w:spacing w:line="360" w:lineRule="auto"/>
        <w:ind w:firstLine="0" w:firstLineChars="0"/>
        <w:rPr>
          <w:rFonts w:ascii="楷体" w:hAnsi="楷体" w:eastAsia="楷体"/>
          <w:bCs/>
          <w:sz w:val="24"/>
        </w:rPr>
      </w:pPr>
      <w:r>
        <w:rPr>
          <w:rFonts w:hint="eastAsia" w:ascii="楷体" w:hAnsi="楷体" w:eastAsia="楷体"/>
          <w:bCs/>
          <w:sz w:val="24"/>
        </w:rPr>
        <w:t>2.看看课后的生字，你是否还记得它们？请把每个字认真地读一读，再记一记。</w:t>
      </w:r>
    </w:p>
    <w:p>
      <w:pPr>
        <w:pStyle w:val="18"/>
        <w:spacing w:line="360" w:lineRule="auto"/>
        <w:ind w:firstLine="0" w:firstLineChars="0"/>
        <w:rPr>
          <w:rFonts w:hint="eastAsia" w:ascii="楷体" w:hAnsi="楷体" w:eastAsia="楷体"/>
          <w:bCs/>
          <w:sz w:val="24"/>
        </w:rPr>
      </w:pPr>
      <w:r>
        <w:rPr>
          <w:rFonts w:hint="eastAsia" w:ascii="楷体" w:hAnsi="楷体" w:eastAsia="楷体"/>
          <w:bCs/>
          <w:sz w:val="24"/>
        </w:rPr>
        <w:t>3.依据书上的注释和课后的习题，回忆一下课堂上老师所讲的内容</w:t>
      </w:r>
      <w:r>
        <w:rPr>
          <w:rFonts w:ascii="楷体" w:hAnsi="楷体" w:eastAsia="楷体"/>
          <w:bCs/>
          <w:sz w:val="24"/>
        </w:rPr>
        <w:t>和方法</w:t>
      </w:r>
      <w:r>
        <w:rPr>
          <w:rFonts w:hint="eastAsia" w:ascii="楷体" w:hAnsi="楷体" w:eastAsia="楷体"/>
          <w:bCs/>
          <w:sz w:val="24"/>
        </w:rPr>
        <w:t>。</w:t>
      </w:r>
    </w:p>
    <w:p>
      <w:pPr>
        <w:pStyle w:val="18"/>
        <w:spacing w:line="360" w:lineRule="auto"/>
        <w:ind w:firstLine="0" w:firstLineChars="0"/>
        <w:rPr>
          <w:rFonts w:asciiTheme="majorEastAsia" w:hAnsiTheme="majorEastAsia" w:eastAsiaTheme="majorEastAsia"/>
          <w:b/>
          <w:bCs/>
          <w:sz w:val="32"/>
          <w:szCs w:val="32"/>
        </w:rPr>
      </w:pPr>
      <w:r>
        <w:rPr>
          <w:rFonts w:hint="eastAsia" w:asciiTheme="majorEastAsia" w:hAnsiTheme="majorEastAsia" w:eastAsiaTheme="majorEastAsia"/>
          <w:b/>
          <w:bCs/>
          <w:sz w:val="32"/>
          <w:szCs w:val="32"/>
        </w:rPr>
        <w:t>知识要点</w:t>
      </w:r>
    </w:p>
    <w:p>
      <w:pPr>
        <w:pStyle w:val="18"/>
        <w:spacing w:line="360" w:lineRule="auto"/>
        <w:ind w:firstLine="480"/>
        <w:rPr>
          <w:rFonts w:hint="eastAsia" w:ascii="楷体" w:hAnsi="楷体" w:eastAsia="楷体"/>
          <w:bCs/>
          <w:sz w:val="24"/>
        </w:rPr>
      </w:pPr>
      <w:r>
        <w:rPr>
          <w:rFonts w:hint="eastAsia" w:ascii="楷体" w:hAnsi="楷体" w:eastAsia="楷体" w:cstheme="minorBidi"/>
          <w:sz w:val="24"/>
        </w:rPr>
        <w:t>通过《己亥杂诗》了解诗人</w:t>
      </w:r>
      <w:r>
        <w:rPr>
          <w:rFonts w:hint="eastAsia" w:ascii="楷体" w:hAnsi="楷体" w:eastAsia="楷体" w:cstheme="minorBidi"/>
          <w:sz w:val="24"/>
          <w:lang w:val="en-US" w:eastAsia="zh-CN"/>
        </w:rPr>
        <w:t>龚自珍</w:t>
      </w:r>
      <w:r>
        <w:rPr>
          <w:rFonts w:hint="eastAsia" w:ascii="楷体" w:hAnsi="楷体" w:eastAsia="楷体" w:cstheme="minorBidi"/>
          <w:sz w:val="24"/>
        </w:rPr>
        <w:t>和诗歌创作的社会背景，阅读爱国情怀的古诗，积累爱国诗词。</w:t>
      </w:r>
    </w:p>
    <w:p>
      <w:pPr>
        <w:pStyle w:val="18"/>
        <w:spacing w:line="360" w:lineRule="auto"/>
        <w:ind w:firstLine="0" w:firstLineChars="0"/>
        <w:rPr>
          <w:b/>
        </w:rPr>
      </w:pPr>
      <w:r>
        <w:rPr>
          <w:rFonts w:hint="eastAsia" w:asciiTheme="majorEastAsia" w:hAnsiTheme="majorEastAsia" w:eastAsiaTheme="majorEastAsia"/>
          <w:b/>
          <w:bCs/>
          <w:sz w:val="32"/>
          <w:szCs w:val="32"/>
        </w:rPr>
        <w:t>相关内容链接</w:t>
      </w:r>
      <w:bookmarkStart w:id="6" w:name="_GoBack"/>
      <w:bookmarkEnd w:id="6"/>
    </w:p>
    <w:p>
      <w:pPr>
        <w:ind w:firstLine="562" w:firstLineChars="200"/>
        <w:jc w:val="center"/>
        <w:outlineLvl w:val="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《己亥杂诗》和龚自珍的诗</w:t>
      </w:r>
    </w:p>
    <w:p>
      <w:pPr>
        <w:ind w:firstLine="482" w:firstLineChars="200"/>
        <w:jc w:val="center"/>
        <w:rPr>
          <w:b/>
        </w:rPr>
      </w:pPr>
      <w:r>
        <w:rPr>
          <w:b/>
        </w:rPr>
        <w:drawing>
          <wp:inline distT="0" distB="0" distL="0" distR="0">
            <wp:extent cx="3057525" cy="2928620"/>
            <wp:effectExtent l="133350" t="114300" r="104775" b="13843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1622" cy="29325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ind w:firstLine="482" w:firstLineChars="200"/>
        <w:jc w:val="center"/>
        <w:rPr>
          <w:b/>
        </w:rPr>
      </w:pPr>
    </w:p>
    <w:p>
      <w:pPr>
        <w:spacing w:line="360" w:lineRule="auto"/>
        <w:ind w:firstLine="482" w:firstLineChars="200"/>
        <w:rPr>
          <w:rFonts w:asciiTheme="majorEastAsia" w:hAnsiTheme="majorEastAsia" w:eastAsiaTheme="majorEastAsia"/>
          <w:b/>
        </w:rPr>
      </w:pPr>
      <w:r>
        <w:rPr>
          <w:rFonts w:hint="eastAsia" w:asciiTheme="majorEastAsia" w:hAnsiTheme="majorEastAsia" w:eastAsiaTheme="majorEastAsia"/>
          <w:b/>
        </w:rPr>
        <w:t>品读《己亥杂诗》</w:t>
      </w:r>
    </w:p>
    <w:p>
      <w:pPr>
        <w:spacing w:line="360" w:lineRule="auto"/>
        <w:ind w:firstLine="720" w:firstLineChars="300"/>
        <w:rPr>
          <w:rFonts w:ascii="楷体" w:hAnsi="楷体" w:eastAsia="楷体"/>
        </w:rPr>
      </w:pPr>
      <w:r>
        <w:rPr>
          <w:rFonts w:hint="eastAsia" w:ascii="楷体" w:hAnsi="楷体" w:eastAsia="楷体"/>
        </w:rPr>
        <w:t>上学期我们学习了《己亥杂诗》这首古诗，你还记得吗？龚自珍</w:t>
      </w:r>
      <w:r>
        <w:rPr>
          <w:rFonts w:ascii="楷体" w:hAnsi="楷体" w:eastAsia="楷体"/>
        </w:rPr>
        <w:t>的</w:t>
      </w:r>
      <w:r>
        <w:rPr>
          <w:rFonts w:hint="eastAsia" w:ascii="楷体" w:hAnsi="楷体" w:eastAsia="楷体"/>
        </w:rPr>
        <w:t>《己亥杂诗》</w:t>
      </w:r>
      <w:r>
        <w:rPr>
          <w:rFonts w:ascii="楷体" w:hAnsi="楷体" w:eastAsia="楷体"/>
        </w:rPr>
        <w:t>是一首</w:t>
      </w:r>
      <w:r>
        <w:rPr>
          <w:rFonts w:hint="eastAsia" w:ascii="楷体" w:hAnsi="楷体" w:eastAsia="楷体"/>
        </w:rPr>
        <w:t>流传千古的爱国诗歌</w:t>
      </w:r>
      <w:r>
        <w:rPr>
          <w:rFonts w:ascii="楷体" w:hAnsi="楷体" w:eastAsia="楷体"/>
        </w:rPr>
        <w:t>。</w:t>
      </w:r>
      <w:r>
        <w:rPr>
          <w:rFonts w:hint="eastAsia" w:ascii="楷体" w:hAnsi="楷体" w:eastAsia="楷体"/>
        </w:rPr>
        <w:t>书中这首诗是《己亥杂诗》三百一十五首组诗中的一首。1</w:t>
      </w:r>
      <w:r>
        <w:rPr>
          <w:rFonts w:ascii="楷体" w:hAnsi="楷体" w:eastAsia="楷体"/>
        </w:rPr>
        <w:t>839</w:t>
      </w:r>
      <w:r>
        <w:rPr>
          <w:rFonts w:hint="eastAsia" w:ascii="楷体" w:hAnsi="楷体" w:eastAsia="楷体"/>
        </w:rPr>
        <w:t>年，龚自珍辞官南归，一路见到因朝廷腐败无能造成社会动荡、民不聊生的现实景象，有着忧国忧民之心的诗人多么希望朝廷能够有进取之心，能够让社会民生欣欣向荣，所以创作了这首诗。</w:t>
      </w:r>
    </w:p>
    <w:p>
      <w:pPr>
        <w:spacing w:line="360" w:lineRule="auto"/>
        <w:ind w:firstLine="480" w:firstLineChars="200"/>
        <w:rPr>
          <w:rFonts w:ascii="楷体" w:hAnsi="楷体" w:eastAsia="楷体"/>
        </w:rPr>
      </w:pPr>
      <w:r>
        <w:rPr>
          <w:rFonts w:hint="eastAsia" w:ascii="楷体" w:hAnsi="楷体" w:eastAsia="楷体"/>
        </w:rPr>
        <w:t>下面就让我们去了解诗人龚自珍和他的诗词，相信你一定会更理解作者的心境。</w:t>
      </w:r>
    </w:p>
    <w:p>
      <w:pPr>
        <w:spacing w:line="360" w:lineRule="auto"/>
        <w:ind w:firstLine="482" w:firstLineChars="200"/>
        <w:rPr>
          <w:rFonts w:asciiTheme="majorEastAsia" w:hAnsiTheme="majorEastAsia" w:eastAsiaTheme="majorEastAsia"/>
          <w:b/>
        </w:rPr>
      </w:pPr>
      <w:r>
        <w:rPr>
          <w:rFonts w:hint="eastAsia" w:asciiTheme="majorEastAsia" w:hAnsiTheme="majorEastAsia" w:eastAsiaTheme="majorEastAsia"/>
          <w:b/>
        </w:rPr>
        <w:t>品读龚自珍</w:t>
      </w:r>
    </w:p>
    <w:p>
      <w:pPr>
        <w:spacing w:line="360" w:lineRule="auto"/>
        <w:ind w:firstLine="480" w:firstLineChars="200"/>
        <w:rPr>
          <w:rFonts w:ascii="楷体" w:hAnsi="楷体" w:eastAsia="楷体"/>
        </w:rPr>
      </w:pPr>
      <w:r>
        <w:rPr>
          <w:rFonts w:ascii="楷体" w:hAnsi="楷体" w:eastAsia="楷体"/>
        </w:rPr>
        <w:t>梁启超</w:t>
      </w:r>
      <w:r>
        <w:rPr>
          <w:rFonts w:hint="eastAsia" w:ascii="楷体" w:hAnsi="楷体" w:eastAsia="楷体"/>
        </w:rPr>
        <w:t>这样评价龚自珍</w:t>
      </w:r>
      <w:r>
        <w:rPr>
          <w:rFonts w:ascii="楷体" w:hAnsi="楷体" w:eastAsia="楷体"/>
        </w:rPr>
        <w:t>：“晚清思想之解放，自珍确与有功焉。”</w:t>
      </w:r>
      <w:r>
        <w:rPr>
          <w:rFonts w:hint="eastAsia" w:ascii="楷体" w:hAnsi="楷体" w:eastAsia="楷体"/>
        </w:rPr>
        <w:t>龚自珍是清代著名诗人，</w:t>
      </w:r>
      <w:r>
        <w:rPr>
          <w:rFonts w:ascii="楷体" w:hAnsi="楷体" w:eastAsia="楷体"/>
        </w:rPr>
        <w:t>他的许多诗既是</w:t>
      </w:r>
      <w:r>
        <w:fldChar w:fldCharType="begin"/>
      </w:r>
      <w:r>
        <w:instrText xml:space="preserve"> HYPERLINK "https://baike.so.com/doc/1437119-1519104.html" \t "_blank" </w:instrText>
      </w:r>
      <w:r>
        <w:fldChar w:fldCharType="separate"/>
      </w:r>
      <w:r>
        <w:rPr>
          <w:rFonts w:ascii="楷体" w:hAnsi="楷体" w:eastAsia="楷体"/>
        </w:rPr>
        <w:t>抒情</w:t>
      </w:r>
      <w:r>
        <w:rPr>
          <w:rFonts w:ascii="楷体" w:hAnsi="楷体" w:eastAsia="楷体"/>
        </w:rPr>
        <w:fldChar w:fldCharType="end"/>
      </w:r>
      <w:r>
        <w:rPr>
          <w:rFonts w:ascii="楷体" w:hAnsi="楷体" w:eastAsia="楷体"/>
        </w:rPr>
        <w:t>，又是议论</w:t>
      </w:r>
      <w:r>
        <w:rPr>
          <w:rFonts w:hint="eastAsia" w:ascii="楷体" w:hAnsi="楷体" w:eastAsia="楷体"/>
        </w:rPr>
        <w:t>，</w:t>
      </w:r>
      <w:r>
        <w:rPr>
          <w:rFonts w:ascii="楷体" w:hAnsi="楷体" w:eastAsia="楷体"/>
        </w:rPr>
        <w:t>反映</w:t>
      </w:r>
      <w:r>
        <w:rPr>
          <w:rFonts w:hint="eastAsia" w:ascii="楷体" w:hAnsi="楷体" w:eastAsia="楷体"/>
        </w:rPr>
        <w:t>出</w:t>
      </w:r>
      <w:r>
        <w:rPr>
          <w:rFonts w:ascii="楷体" w:hAnsi="楷体" w:eastAsia="楷体"/>
        </w:rPr>
        <w:t>诗人</w:t>
      </w:r>
      <w:r>
        <w:rPr>
          <w:rFonts w:hint="eastAsia" w:ascii="楷体" w:hAnsi="楷体" w:eastAsia="楷体"/>
        </w:rPr>
        <w:t>关心</w:t>
      </w:r>
      <w:r>
        <w:rPr>
          <w:rFonts w:ascii="楷体" w:hAnsi="楷体" w:eastAsia="楷体"/>
        </w:rPr>
        <w:t>民族</w:t>
      </w:r>
      <w:r>
        <w:rPr>
          <w:rFonts w:hint="eastAsia" w:ascii="楷体" w:hAnsi="楷体" w:eastAsia="楷体"/>
        </w:rPr>
        <w:t>兴亡</w:t>
      </w:r>
      <w:r>
        <w:rPr>
          <w:rFonts w:ascii="楷体" w:hAnsi="楷体" w:eastAsia="楷体"/>
        </w:rPr>
        <w:t>、国家命运的爱国激情</w:t>
      </w:r>
      <w:r>
        <w:rPr>
          <w:rFonts w:hint="eastAsia" w:ascii="楷体" w:hAnsi="楷体" w:eastAsia="楷体"/>
        </w:rPr>
        <w:t>，你想了解这位伟大的诗人吗？你可以通过查找资料的方式了解龚自珍和他所处的时代，也可以读一读下面老师给你的链接。</w:t>
      </w:r>
    </w:p>
    <w:p>
      <w:pPr>
        <w:spacing w:line="360" w:lineRule="auto"/>
        <w:ind w:firstLine="480" w:firstLineChars="200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【阅读链接】</w:t>
      </w:r>
    </w:p>
    <w:p>
      <w:pPr>
        <w:spacing w:line="360" w:lineRule="auto"/>
        <w:ind w:firstLine="720" w:firstLineChars="300"/>
        <w:rPr>
          <w:rFonts w:ascii="楷体" w:hAnsi="楷体" w:eastAsia="楷体"/>
        </w:rPr>
      </w:pPr>
      <w:r>
        <w:rPr>
          <w:rFonts w:ascii="楷体" w:hAnsi="楷体" w:eastAsia="楷体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26670</wp:posOffset>
            </wp:positionV>
            <wp:extent cx="1383030" cy="1771650"/>
            <wp:effectExtent l="0" t="0" r="0" b="0"/>
            <wp:wrapTight wrapText="bothSides">
              <wp:wrapPolygon>
                <wp:start x="8331" y="0"/>
                <wp:lineTo x="5653" y="1161"/>
                <wp:lineTo x="2083" y="3252"/>
                <wp:lineTo x="2083" y="4181"/>
                <wp:lineTo x="0" y="7665"/>
                <wp:lineTo x="0" y="12077"/>
                <wp:lineTo x="595" y="15097"/>
                <wp:lineTo x="3570" y="19277"/>
                <wp:lineTo x="8628" y="21368"/>
                <wp:lineTo x="9521" y="21368"/>
                <wp:lineTo x="11901" y="21368"/>
                <wp:lineTo x="13091" y="21368"/>
                <wp:lineTo x="17851" y="19277"/>
                <wp:lineTo x="20826" y="15097"/>
                <wp:lineTo x="21421" y="12077"/>
                <wp:lineTo x="21421" y="7665"/>
                <wp:lineTo x="19636" y="3484"/>
                <wp:lineTo x="15174" y="929"/>
                <wp:lineTo x="13091" y="0"/>
                <wp:lineTo x="8331" y="0"/>
              </wp:wrapPolygon>
            </wp:wrapTight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3030" cy="17716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/>
        </w:rPr>
        <w:t>龚自珍（1792年－1841年），字璱人，号定庵。清代思想家、诗人、文学家和改良主义的先驱者。</w:t>
      </w:r>
    </w:p>
    <w:p>
      <w:pPr>
        <w:spacing w:line="360" w:lineRule="auto"/>
        <w:ind w:firstLine="480" w:firstLineChars="200"/>
        <w:rPr>
          <w:rFonts w:ascii="楷体" w:hAnsi="楷体" w:eastAsia="楷体"/>
        </w:rPr>
      </w:pPr>
      <w:r>
        <w:rPr>
          <w:rFonts w:hint="eastAsia" w:ascii="楷体" w:hAnsi="楷体" w:eastAsia="楷体"/>
        </w:rPr>
        <w:t>龚自珍曾任内阁中书、宗人府主事和礼部主事等官职。他主张革除弊政，抵制外国侵略，曾全</w:t>
      </w:r>
      <w:bookmarkStart w:id="0" w:name="_Hlk31494209"/>
      <w:r>
        <w:rPr>
          <w:rFonts w:hint="eastAsia" w:ascii="楷体" w:hAnsi="楷体" w:eastAsia="楷体"/>
        </w:rPr>
        <w:t>力支持林则徐禁除鸦片</w:t>
      </w:r>
      <w:bookmarkEnd w:id="0"/>
      <w:r>
        <w:rPr>
          <w:rFonts w:hint="eastAsia" w:ascii="楷体" w:hAnsi="楷体" w:eastAsia="楷体"/>
        </w:rPr>
        <w:t>。48岁辞官南归，次年逝于江苏丹阳。他的诗文主张改革，揭露清统治者的腐朽，洋溢着爱国热情，被柳亚子誉为“三百年来第一流”。</w:t>
      </w:r>
      <w:bookmarkStart w:id="1" w:name="_Hlk31494297"/>
      <w:r>
        <w:rPr>
          <w:rFonts w:hint="eastAsia" w:ascii="楷体" w:hAnsi="楷体" w:eastAsia="楷体"/>
        </w:rPr>
        <w:t>他留存文章300余篇，诗词近800首，今人收编为《龚自珍全集》</w:t>
      </w:r>
      <w:bookmarkEnd w:id="1"/>
      <w:r>
        <w:rPr>
          <w:rFonts w:hint="eastAsia" w:ascii="楷体" w:hAnsi="楷体" w:eastAsia="楷体"/>
        </w:rPr>
        <w:t>，其中最著名诗作为《己亥杂诗》。</w:t>
      </w:r>
    </w:p>
    <w:p>
      <w:pPr>
        <w:spacing w:line="360" w:lineRule="auto"/>
        <w:ind w:firstLine="480" w:firstLineChars="200"/>
        <w:rPr>
          <w:rFonts w:ascii="楷体" w:hAnsi="楷体" w:eastAsia="楷体"/>
        </w:rPr>
      </w:pPr>
    </w:p>
    <w:p>
      <w:pPr>
        <w:spacing w:line="360" w:lineRule="auto"/>
        <w:ind w:firstLine="480" w:firstLineChars="200"/>
        <w:jc w:val="center"/>
        <w:rPr>
          <w:rFonts w:ascii="楷体" w:hAnsi="楷体" w:eastAsia="楷体"/>
        </w:rPr>
      </w:pPr>
      <w:r>
        <w:rPr>
          <w:rFonts w:hint="eastAsia" w:ascii="楷体" w:hAnsi="楷体" w:eastAsia="楷体"/>
        </w:rPr>
        <w:t>第一次鸦片战争</w:t>
      </w:r>
    </w:p>
    <w:p>
      <w:pPr>
        <w:spacing w:line="360" w:lineRule="auto"/>
        <w:ind w:firstLine="480" w:firstLineChars="200"/>
        <w:rPr>
          <w:rFonts w:ascii="楷体" w:hAnsi="楷体" w:eastAsia="楷体"/>
          <w:bCs/>
        </w:rPr>
      </w:pPr>
      <w:r>
        <w:rPr>
          <w:rFonts w:ascii="楷体" w:hAnsi="楷体" w:eastAsia="楷体"/>
          <w:bCs/>
        </w:rPr>
        <w:t>十八世纪七十年代，英国资产阶级</w:t>
      </w:r>
      <w:r>
        <w:rPr>
          <w:rFonts w:hint="eastAsia" w:ascii="楷体" w:hAnsi="楷体" w:eastAsia="楷体"/>
          <w:bCs/>
        </w:rPr>
        <w:t>为了</w:t>
      </w:r>
      <w:r>
        <w:rPr>
          <w:rFonts w:ascii="楷体" w:hAnsi="楷体" w:eastAsia="楷体"/>
          <w:bCs/>
        </w:rPr>
        <w:t>达到开辟中国市场的目的，大力发展毒害中国人民的鸦片贸易</w:t>
      </w:r>
      <w:r>
        <w:rPr>
          <w:rFonts w:hint="eastAsia" w:ascii="楷体" w:hAnsi="楷体" w:eastAsia="楷体"/>
          <w:bCs/>
        </w:rPr>
        <w:t>，</w:t>
      </w:r>
      <w:r>
        <w:rPr>
          <w:rFonts w:ascii="楷体" w:hAnsi="楷体" w:eastAsia="楷体"/>
          <w:bCs/>
        </w:rPr>
        <w:t>英国资产阶级从这项可耻的贸易中大发横财。由于鸦片输入猛增，导致中国白银大量外流，并使吸食鸦片的</w:t>
      </w:r>
      <w:r>
        <w:rPr>
          <w:rFonts w:hint="eastAsia" w:ascii="楷体" w:hAnsi="楷体" w:eastAsia="楷体"/>
          <w:bCs/>
        </w:rPr>
        <w:t>中国</w:t>
      </w:r>
      <w:r>
        <w:rPr>
          <w:rFonts w:ascii="楷体" w:hAnsi="楷体" w:eastAsia="楷体"/>
          <w:bCs/>
        </w:rPr>
        <w:t>人在精神上和</w:t>
      </w:r>
      <w:r>
        <w:rPr>
          <w:rFonts w:hint="eastAsia" w:ascii="楷体" w:hAnsi="楷体" w:eastAsia="楷体"/>
          <w:bCs/>
        </w:rPr>
        <w:t>身体</w:t>
      </w:r>
      <w:r>
        <w:rPr>
          <w:rFonts w:ascii="楷体" w:hAnsi="楷体" w:eastAsia="楷体"/>
          <w:bCs/>
        </w:rPr>
        <w:t>上受到了极大的摧残。如不采取制止措施，将要造成国家财源枯竭和军队瓦解。于是，清政府决定严禁鸦片入口。</w:t>
      </w:r>
    </w:p>
    <w:p>
      <w:pPr>
        <w:spacing w:line="360" w:lineRule="auto"/>
        <w:rPr>
          <w:rFonts w:ascii="楷体" w:hAnsi="楷体" w:eastAsia="楷体"/>
          <w:bCs/>
        </w:rPr>
      </w:pPr>
      <w:r>
        <w:rPr>
          <w:rFonts w:ascii="楷体" w:hAnsi="楷体" w:eastAsia="楷体"/>
          <w:bCs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3333750</wp:posOffset>
            </wp:positionH>
            <wp:positionV relativeFrom="paragraph">
              <wp:posOffset>203835</wp:posOffset>
            </wp:positionV>
            <wp:extent cx="1932305" cy="1361440"/>
            <wp:effectExtent l="0" t="0" r="0" b="0"/>
            <wp:wrapThrough wrapText="bothSides">
              <wp:wrapPolygon>
                <wp:start x="0" y="0"/>
                <wp:lineTo x="0" y="21157"/>
                <wp:lineTo x="21295" y="21157"/>
                <wp:lineTo x="21295" y="0"/>
                <wp:lineTo x="0" y="0"/>
              </wp:wrapPolygon>
            </wp:wrapThrough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136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楷体" w:hAnsi="楷体" w:eastAsia="楷体"/>
          <w:bCs/>
        </w:rPr>
        <w:t>　　</w:t>
      </w:r>
      <w:r>
        <w:rPr>
          <w:rFonts w:hint="eastAsia" w:ascii="楷体" w:hAnsi="楷体" w:eastAsia="楷体"/>
          <w:bCs/>
        </w:rPr>
        <w:t>1838年(道光十八年)冬，道光帝派湖广总督林则徐为钦差大臣，赴广东查禁鸦片。</w:t>
      </w:r>
      <w:r>
        <w:rPr>
          <w:rFonts w:ascii="楷体" w:hAnsi="楷体" w:eastAsia="楷体"/>
          <w:bCs/>
        </w:rPr>
        <w:t>1839年3月，</w:t>
      </w:r>
      <w:r>
        <w:rPr>
          <w:rFonts w:hint="eastAsia" w:ascii="楷体" w:hAnsi="楷体" w:eastAsia="楷体"/>
          <w:bCs/>
        </w:rPr>
        <w:t xml:space="preserve"> </w:t>
      </w:r>
      <w:r>
        <w:fldChar w:fldCharType="begin"/>
      </w:r>
      <w:r>
        <w:instrText xml:space="preserve"> HYPERLINK "http://www.qulishi.com/renwu/linzexu/" </w:instrText>
      </w:r>
      <w:r>
        <w:fldChar w:fldCharType="separate"/>
      </w:r>
      <w:r>
        <w:rPr>
          <w:rFonts w:ascii="楷体" w:hAnsi="楷体" w:eastAsia="楷体"/>
          <w:bCs/>
        </w:rPr>
        <w:t>林则徐</w:t>
      </w:r>
      <w:r>
        <w:rPr>
          <w:rFonts w:ascii="楷体" w:hAnsi="楷体" w:eastAsia="楷体"/>
          <w:bCs/>
        </w:rPr>
        <w:fldChar w:fldCharType="end"/>
      </w:r>
      <w:r>
        <w:rPr>
          <w:rFonts w:ascii="楷体" w:hAnsi="楷体" w:eastAsia="楷体"/>
          <w:bCs/>
        </w:rPr>
        <w:t>到达广州，通知外国商人在三天内将所存鸦片烟土全部缴出，听候处理，并宣布：“若鸦片一日未绝，本大臣一日不回，誓与此事相始终，断无中止之理。”林则徐克服了</w:t>
      </w:r>
      <w:r>
        <w:rPr>
          <w:rFonts w:hint="eastAsia" w:ascii="楷体" w:hAnsi="楷体" w:eastAsia="楷体"/>
          <w:bCs/>
        </w:rPr>
        <w:t>各方压力</w:t>
      </w:r>
      <w:r>
        <w:rPr>
          <w:rFonts w:ascii="楷体" w:hAnsi="楷体" w:eastAsia="楷体"/>
          <w:bCs/>
        </w:rPr>
        <w:t>，共缴获烟土237万多斤，从6月3日至25日，在虎门海滩当众销毁。</w:t>
      </w:r>
    </w:p>
    <w:p>
      <w:pPr>
        <w:spacing w:line="360" w:lineRule="auto"/>
        <w:ind w:firstLine="480" w:firstLineChars="200"/>
        <w:rPr>
          <w:rFonts w:ascii="楷体" w:hAnsi="楷体" w:eastAsia="楷体"/>
          <w:bCs/>
        </w:rPr>
      </w:pPr>
      <w:r>
        <w:rPr>
          <w:rFonts w:ascii="楷体" w:hAnsi="楷体" w:eastAsia="楷体"/>
          <w:bCs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51435</wp:posOffset>
            </wp:positionV>
            <wp:extent cx="1943100" cy="1066800"/>
            <wp:effectExtent l="0" t="0" r="0" b="0"/>
            <wp:wrapThrough wrapText="bothSides">
              <wp:wrapPolygon>
                <wp:start x="0" y="0"/>
                <wp:lineTo x="0" y="21227"/>
                <wp:lineTo x="21395" y="21227"/>
                <wp:lineTo x="21395" y="0"/>
                <wp:lineTo x="0" y="0"/>
              </wp:wrapPolygon>
            </wp:wrapThrough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2819" cy="1066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/>
          <w:bCs/>
        </w:rPr>
        <w:t>英国政府以虎门销烟事件为借口，决定派出远征军侵略中国。1840年6月，英军舰船47艘、陆军4000人抵达广东珠江口外，封锁海口，鸦片战争开始。</w:t>
      </w:r>
    </w:p>
    <w:p>
      <w:pPr>
        <w:spacing w:line="360" w:lineRule="auto"/>
        <w:ind w:firstLine="480" w:firstLineChars="200"/>
        <w:rPr>
          <w:rFonts w:ascii="楷体" w:hAnsi="楷体" w:eastAsia="楷体"/>
          <w:bCs/>
        </w:rPr>
      </w:pPr>
      <w:r>
        <w:rPr>
          <w:rFonts w:hint="eastAsia" w:ascii="楷体" w:hAnsi="楷体" w:eastAsia="楷体"/>
          <w:bCs/>
        </w:rPr>
        <w:t>这场战争主要集中于我国东南沿海，前期中国军民奋起抵抗，沉重打击英国侵略者，但是腐朽的封建清政府抵抗不住英国的侵略，战争以中国失败告终。清政府签订了中国历史上第一个不平等条约《南京条约》。中国开始向外国割地、赔款、商定关税，严重危害中国主权。鸦片战争使中国开始沦为半殖民地半封建社会，失独立自主的地位，国力衰弱，民不聊生。</w:t>
      </w:r>
    </w:p>
    <w:p>
      <w:pPr>
        <w:spacing w:line="360" w:lineRule="auto"/>
        <w:ind w:firstLine="480" w:firstLineChars="200"/>
        <w:rPr>
          <w:rFonts w:ascii="楷体" w:hAnsi="楷体" w:eastAsia="楷体"/>
          <w:bCs/>
        </w:rPr>
      </w:pPr>
      <w:r>
        <w:rPr>
          <w:rFonts w:ascii="楷体" w:hAnsi="楷体" w:eastAsia="楷体"/>
          <w:bCs/>
        </w:rPr>
        <w:pict>
          <v:shape id="_x0000_s1039" o:spid="_x0000_s1039" o:spt="32" type="#_x0000_t32" style="position:absolute;left:0pt;margin-left:343.5pt;margin-top:9.6pt;height:261pt;width:1.5pt;z-index:251658240;mso-width-relative:page;mso-height-relative:page;" o:connectortype="straight" filled="f" coordsize="21600,21600">
            <v:path arrowok="t"/>
            <v:fill on="f" focussize="0,0"/>
            <v:stroke/>
            <v:imagedata o:title=""/>
            <o:lock v:ext="edit"/>
          </v:shape>
        </w:pict>
      </w:r>
      <w:r>
        <w:rPr>
          <w:rFonts w:ascii="楷体" w:hAnsi="楷体" w:eastAsia="楷体"/>
          <w:bCs/>
        </w:rPr>
        <w:pict>
          <v:shape id="_x0000_s1038" o:spid="_x0000_s1038" o:spt="32" type="#_x0000_t32" style="position:absolute;left:0pt;margin-left:311.25pt;margin-top:9.6pt;height:261pt;width:1.5pt;z-index:251657216;mso-width-relative:page;mso-height-relative:page;" o:connectortype="straight" filled="f" coordsize="21600,21600">
            <v:path arrowok="t"/>
            <v:fill on="f" focussize="0,0"/>
            <v:stroke/>
            <v:imagedata o:title=""/>
            <o:lock v:ext="edit"/>
          </v:shape>
        </w:pict>
      </w:r>
      <w:r>
        <w:rPr>
          <w:rFonts w:ascii="楷体" w:hAnsi="楷体" w:eastAsia="楷体"/>
          <w:bCs/>
        </w:rPr>
        <w:pict>
          <v:shape id="_x0000_s1044" o:spid="_x0000_s1044" o:spt="32" type="#_x0000_t32" style="position:absolute;left:0pt;margin-left:219pt;margin-top:6.75pt;height:261pt;width:1.5pt;z-index:251662336;mso-width-relative:page;mso-height-relative:page;" o:connectortype="straight" filled="f" coordsize="21600,21600">
            <v:path arrowok="t"/>
            <v:fill on="f" focussize="0,0"/>
            <v:stroke/>
            <v:imagedata o:title=""/>
            <o:lock v:ext="edit"/>
          </v:shape>
        </w:pict>
      </w:r>
      <w:r>
        <w:rPr>
          <w:rFonts w:ascii="楷体" w:hAnsi="楷体" w:eastAsia="楷体"/>
          <w:bCs/>
        </w:rPr>
        <w:pict>
          <v:shape id="_x0000_s1040" o:spid="_x0000_s1040" o:spt="32" type="#_x0000_t32" style="position:absolute;left:0pt;margin-left:282pt;margin-top:8.1pt;height:261pt;width:1.5pt;z-index:251658240;mso-width-relative:page;mso-height-relative:page;" o:connectortype="straight" filled="f" coordsize="21600,21600">
            <v:path arrowok="t"/>
            <v:fill on="f" focussize="0,0"/>
            <v:stroke/>
            <v:imagedata o:title=""/>
            <o:lock v:ext="edit"/>
          </v:shape>
        </w:pict>
      </w:r>
      <w:r>
        <w:rPr>
          <w:rFonts w:asciiTheme="majorEastAsia" w:hAnsiTheme="majorEastAsia" w:eastAsiaTheme="majorEastAsia"/>
        </w:rPr>
        <w:pict>
          <v:shape id="_x0000_s1047" o:spid="_x0000_s1047" o:spt="32" type="#_x0000_t32" style="position:absolute;left:0pt;margin-left:61.5pt;margin-top:9.6pt;height:261pt;width:1.5pt;z-index:251665408;mso-width-relative:page;mso-height-relative:page;" o:connectortype="straight" filled="f" coordsize="21600,21600">
            <v:path arrowok="t"/>
            <v:fill on="f" focussize="0,0"/>
            <v:stroke/>
            <v:imagedata o:title=""/>
            <o:lock v:ext="edit"/>
          </v:shape>
        </w:pict>
      </w:r>
      <w:r>
        <w:rPr>
          <w:rFonts w:ascii="楷体" w:hAnsi="楷体" w:eastAsia="楷体"/>
          <w:bCs/>
        </w:rPr>
        <w:pict>
          <v:shape id="_x0000_s1045" o:spid="_x0000_s1045" o:spt="32" type="#_x0000_t32" style="position:absolute;left:0pt;margin-left:93pt;margin-top:9.6pt;height:261pt;width:1.5pt;z-index:251663360;mso-width-relative:page;mso-height-relative:page;" o:connectortype="straight" filled="f" coordsize="21600,21600">
            <v:path arrowok="t"/>
            <v:fill on="f" focussize="0,0"/>
            <v:stroke/>
            <v:imagedata o:title=""/>
            <o:lock v:ext="edit"/>
          </v:shape>
        </w:pict>
      </w:r>
      <w:r>
        <w:rPr>
          <w:rFonts w:ascii="楷体" w:hAnsi="楷体" w:eastAsia="楷体"/>
          <w:bCs/>
        </w:rPr>
        <w:pict>
          <v:shape id="_x0000_s1046" o:spid="_x0000_s1046" o:spt="32" type="#_x0000_t32" style="position:absolute;left:0pt;margin-left:126pt;margin-top:9.6pt;height:261pt;width:1.5pt;z-index:251664384;mso-width-relative:page;mso-height-relative:page;" o:connectortype="straight" filled="f" coordsize="21600,21600">
            <v:path arrowok="t"/>
            <v:fill on="f" focussize="0,0"/>
            <v:stroke/>
            <v:imagedata o:title=""/>
            <o:lock v:ext="edit"/>
          </v:shape>
        </w:pict>
      </w:r>
      <w:r>
        <w:rPr>
          <w:rFonts w:ascii="楷体" w:hAnsi="楷体" w:eastAsia="楷体"/>
          <w:bCs/>
        </w:rPr>
        <w:pict>
          <v:shape id="_x0000_s1042" o:spid="_x0000_s1042" o:spt="32" type="#_x0000_t32" style="position:absolute;left:0pt;margin-left:156pt;margin-top:9.6pt;height:261pt;width:1.5pt;z-index:251660288;mso-width-relative:page;mso-height-relative:page;" o:connectortype="straight" filled="f" coordsize="21600,21600">
            <v:path arrowok="t"/>
            <v:fill on="f" focussize="0,0"/>
            <v:stroke/>
            <v:imagedata o:title=""/>
            <o:lock v:ext="edit"/>
          </v:shape>
        </w:pict>
      </w:r>
      <w:r>
        <w:rPr>
          <w:rFonts w:ascii="楷体" w:hAnsi="楷体" w:eastAsia="楷体"/>
          <w:bCs/>
        </w:rPr>
        <w:pict>
          <v:shape id="_x0000_s1043" o:spid="_x0000_s1043" o:spt="32" type="#_x0000_t32" style="position:absolute;left:0pt;margin-left:186.75pt;margin-top:9.6pt;height:261pt;width:1.5pt;z-index:251661312;mso-width-relative:page;mso-height-relative:page;" o:connectortype="straight" filled="f" coordsize="21600,21600">
            <v:path arrowok="t"/>
            <v:fill on="f" focussize="0,0"/>
            <v:stroke/>
            <v:imagedata o:title=""/>
            <o:lock v:ext="edit"/>
          </v:shape>
        </w:pict>
      </w:r>
      <w:r>
        <w:rPr>
          <w:rFonts w:ascii="楷体" w:hAnsi="楷体" w:eastAsia="楷体"/>
          <w:bCs/>
        </w:rPr>
        <w:pict>
          <v:shape id="_x0000_s1041" o:spid="_x0000_s1041" o:spt="32" type="#_x0000_t32" style="position:absolute;left:0pt;margin-left:249pt;margin-top:9.6pt;height:261pt;width:1.5pt;z-index:251659264;mso-width-relative:page;mso-height-relative:page;" o:connectortype="straight" filled="f" coordsize="21600,21600">
            <v:path arrowok="t"/>
            <v:fill on="f" focussize="0,0"/>
            <v:stroke/>
            <v:imagedata o:title=""/>
            <o:lock v:ext="edit"/>
          </v:shape>
        </w:pict>
      </w:r>
      <w:r>
        <w:rPr>
          <w:rFonts w:ascii="楷体" w:hAnsi="楷体" w:eastAsia="楷体"/>
          <w:bCs/>
        </w:rPr>
        <w:pict>
          <v:shape id="_x0000_s1037" o:spid="_x0000_s1037" o:spt="32" type="#_x0000_t32" style="position:absolute;left:0pt;margin-left:375pt;margin-top:10.5pt;height:261pt;width:1.5pt;z-index:251655168;mso-width-relative:page;mso-height-relative:page;" o:connectortype="straight" filled="f" coordsize="21600,21600">
            <v:path arrowok="t"/>
            <v:fill on="f" focussize="0,0"/>
            <v:stroke/>
            <v:imagedata o:title=""/>
            <o:lock v:ext="edit"/>
          </v:shape>
        </w:pict>
      </w:r>
      <w:r>
        <w:rPr>
          <w:rFonts w:ascii="楷体" w:hAnsi="楷体" w:eastAsia="楷体"/>
          <w:bCs/>
        </w:rPr>
        <w:pict>
          <v:shape id="_x0000_s1036" o:spid="_x0000_s1036" o:spt="202" type="#_x0000_t202" style="position:absolute;left:0pt;margin-left:24pt;margin-top:9.6pt;height:259.5pt;width:390pt;z-index:251656192;mso-width-relative:page;mso-height-relative:page;" fillcolor="#C4BC96" filled="t" coordsize="21600,21600">
            <v:path/>
            <v:fill on="t" focussize="0,0"/>
            <v:stroke joinstyle="miter"/>
            <v:imagedata o:title=""/>
            <o:lock v:ext="edit"/>
            <v:textbox style="layout-flow:vertical-ideographic;">
              <w:txbxContent>
                <w:p>
                  <w:pPr>
                    <w:spacing w:line="360" w:lineRule="auto"/>
                    <w:ind w:firstLine="723" w:firstLineChars="300"/>
                    <w:rPr>
                      <w:rFonts w:ascii="楷体" w:hAnsi="楷体" w:eastAsia="楷体"/>
                      <w:b/>
                    </w:rPr>
                  </w:pPr>
                  <w:r>
                    <w:rPr>
                      <w:rFonts w:hint="eastAsia" w:ascii="楷体" w:hAnsi="楷体" w:eastAsia="楷体"/>
                      <w:b/>
                    </w:rPr>
                    <w:t>《南京条约》主要内容</w:t>
                  </w:r>
                </w:p>
                <w:p>
                  <w:pPr>
                    <w:spacing w:line="360" w:lineRule="auto"/>
                    <w:rPr>
                      <w:rFonts w:ascii="楷体" w:hAnsi="楷体" w:eastAsia="楷体"/>
                      <w:bCs/>
                    </w:rPr>
                  </w:pPr>
                  <w:r>
                    <w:rPr>
                      <w:rFonts w:hint="eastAsia" w:ascii="楷体" w:hAnsi="楷体" w:eastAsia="楷体"/>
                      <w:b/>
                    </w:rPr>
                    <w:t>（一）宣布结束战争。两国关系由战争状态进入和平状态。（二）清朝政府开放广州、厦门、福州、宁波、上海等五处为通商口岸，准许英国派驻领事，准许英商及其家属自由居住。（三）赔款。清政府向英国赔款两千一百万银元……（四）割地。割香港岛给英国，英军撤出南京、定海等处江面和岛屿。（五）废除清政府原有的公行自主贸易制度，准许英商与华商自由贸易。（六）英商进出口货物缴纳的税款，中国需与英国商定。（七）以口头协议决定中英民间诉讼之事，英商归英国自理……</w:t>
                  </w:r>
                  <w:r>
                    <w:rPr>
                      <w:rFonts w:ascii="楷体" w:hAnsi="楷体" w:eastAsia="楷体"/>
                      <w:bCs/>
                    </w:rPr>
                    <w:br w:type="textWrapping"/>
                  </w:r>
                </w:p>
                <w:p/>
              </w:txbxContent>
            </v:textbox>
          </v:shape>
        </w:pict>
      </w:r>
    </w:p>
    <w:p>
      <w:pPr>
        <w:spacing w:line="360" w:lineRule="auto"/>
        <w:rPr>
          <w:rFonts w:ascii="楷体" w:hAnsi="楷体" w:eastAsia="楷体"/>
          <w:bCs/>
        </w:rPr>
      </w:pPr>
    </w:p>
    <w:p>
      <w:pPr>
        <w:spacing w:line="360" w:lineRule="auto"/>
        <w:rPr>
          <w:rFonts w:ascii="楷体" w:hAnsi="楷体" w:eastAsia="楷体"/>
          <w:bCs/>
        </w:rPr>
      </w:pPr>
    </w:p>
    <w:p>
      <w:pPr>
        <w:spacing w:line="360" w:lineRule="auto"/>
        <w:rPr>
          <w:rFonts w:ascii="楷体" w:hAnsi="楷体" w:eastAsia="楷体"/>
          <w:bCs/>
        </w:rPr>
      </w:pPr>
    </w:p>
    <w:p>
      <w:pPr>
        <w:spacing w:line="360" w:lineRule="auto"/>
        <w:rPr>
          <w:rFonts w:ascii="楷体" w:hAnsi="楷体" w:eastAsia="楷体"/>
          <w:bCs/>
        </w:rPr>
      </w:pPr>
    </w:p>
    <w:p>
      <w:pPr>
        <w:spacing w:line="360" w:lineRule="auto"/>
        <w:rPr>
          <w:rFonts w:ascii="楷体" w:hAnsi="楷体" w:eastAsia="楷体"/>
          <w:bCs/>
        </w:rPr>
      </w:pPr>
    </w:p>
    <w:p>
      <w:pPr>
        <w:spacing w:line="360" w:lineRule="auto"/>
        <w:rPr>
          <w:rFonts w:ascii="楷体" w:hAnsi="楷体" w:eastAsia="楷体"/>
          <w:bCs/>
        </w:rPr>
      </w:pPr>
    </w:p>
    <w:p>
      <w:pPr>
        <w:spacing w:line="360" w:lineRule="auto"/>
        <w:rPr>
          <w:rFonts w:ascii="楷体" w:hAnsi="楷体" w:eastAsia="楷体"/>
          <w:bCs/>
        </w:rPr>
      </w:pPr>
    </w:p>
    <w:p>
      <w:pPr>
        <w:spacing w:line="360" w:lineRule="auto"/>
        <w:rPr>
          <w:rFonts w:ascii="楷体" w:hAnsi="楷体" w:eastAsia="楷体"/>
          <w:bCs/>
        </w:rPr>
      </w:pPr>
    </w:p>
    <w:p>
      <w:pPr>
        <w:spacing w:line="360" w:lineRule="auto"/>
        <w:rPr>
          <w:rFonts w:ascii="楷体" w:hAnsi="楷体" w:eastAsia="楷体"/>
          <w:bCs/>
        </w:rPr>
      </w:pPr>
    </w:p>
    <w:p>
      <w:pPr>
        <w:spacing w:line="360" w:lineRule="auto"/>
        <w:rPr>
          <w:rFonts w:ascii="楷体" w:hAnsi="楷体" w:eastAsia="楷体"/>
          <w:bCs/>
        </w:rPr>
      </w:pPr>
    </w:p>
    <w:p>
      <w:pPr>
        <w:spacing w:line="360" w:lineRule="auto"/>
        <w:rPr>
          <w:rFonts w:ascii="楷体" w:hAnsi="楷体" w:eastAsia="楷体"/>
          <w:bCs/>
        </w:rPr>
      </w:pPr>
    </w:p>
    <w:p>
      <w:pPr>
        <w:spacing w:line="360" w:lineRule="auto"/>
        <w:ind w:firstLine="480" w:firstLineChars="200"/>
        <w:rPr>
          <w:rFonts w:ascii="楷体" w:hAnsi="楷体" w:eastAsia="楷体"/>
        </w:rPr>
      </w:pPr>
      <w:r>
        <w:rPr>
          <w:rFonts w:hint="eastAsia" w:ascii="楷体" w:hAnsi="楷体" w:eastAsia="楷体"/>
        </w:rPr>
        <w:t>读了龚自珍的生平，了解了他所处的时代背景，相信你更加理解他的诗歌了。你是不是想读一读他写的其他诗呢，下面是龚自珍的作品，请你读一读，了解诗的意思。</w:t>
      </w:r>
    </w:p>
    <w:p>
      <w:pPr>
        <w:spacing w:line="360" w:lineRule="auto"/>
        <w:ind w:firstLine="482" w:firstLineChars="200"/>
        <w:rPr>
          <w:rFonts w:asciiTheme="majorEastAsia" w:hAnsiTheme="majorEastAsia" w:eastAsiaTheme="majorEastAsia"/>
          <w:b/>
        </w:rPr>
      </w:pPr>
    </w:p>
    <w:p>
      <w:pPr>
        <w:spacing w:line="360" w:lineRule="auto"/>
        <w:ind w:firstLine="482" w:firstLineChars="200"/>
        <w:rPr>
          <w:rFonts w:asciiTheme="majorEastAsia" w:hAnsiTheme="majorEastAsia" w:eastAsiaTheme="majorEastAsia"/>
          <w:b/>
        </w:rPr>
      </w:pPr>
      <w:r>
        <w:rPr>
          <w:rFonts w:hint="eastAsia" w:asciiTheme="majorEastAsia" w:hAnsiTheme="majorEastAsia" w:eastAsiaTheme="majorEastAsia"/>
          <w:b/>
        </w:rPr>
        <w:t>品读龚自珍的诗</w:t>
      </w:r>
    </w:p>
    <w:p>
      <w:pPr>
        <w:spacing w:line="360" w:lineRule="auto"/>
        <w:ind w:firstLine="480" w:firstLineChars="200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【阅读链接】</w:t>
      </w:r>
    </w:p>
    <w:p>
      <w:pPr>
        <w:pStyle w:val="13"/>
        <w:shd w:val="clear" w:color="auto" w:fill="FFFFFF"/>
        <w:spacing w:before="0" w:beforeAutospacing="0" w:after="0" w:afterAutospacing="0" w:line="360" w:lineRule="atLeast"/>
        <w:ind w:left="120"/>
        <w:jc w:val="center"/>
        <w:rPr>
          <w:rFonts w:ascii="楷体" w:hAnsi="楷体" w:eastAsia="楷体" w:cstheme="minorBidi"/>
          <w:bCs/>
          <w:kern w:val="2"/>
        </w:rPr>
      </w:pPr>
      <w:bookmarkStart w:id="2" w:name="_Hlk31486371"/>
      <w:r>
        <w:rPr>
          <w:rFonts w:hint="eastAsia" w:ascii="楷体" w:hAnsi="楷体" w:eastAsia="楷体" w:cstheme="minorBidi"/>
          <w:bCs/>
          <w:kern w:val="2"/>
        </w:rPr>
        <w:t>己亥杂诗之五</w:t>
      </w:r>
    </w:p>
    <w:bookmarkEnd w:id="2"/>
    <w:p>
      <w:pPr>
        <w:pStyle w:val="13"/>
        <w:shd w:val="clear" w:color="auto" w:fill="FFFFFF"/>
        <w:spacing w:before="0" w:beforeAutospacing="0" w:after="0" w:afterAutospacing="0" w:line="360" w:lineRule="atLeast"/>
        <w:ind w:left="120"/>
        <w:jc w:val="center"/>
        <w:rPr>
          <w:rFonts w:ascii="楷体" w:hAnsi="楷体" w:eastAsia="楷体" w:cstheme="minorBidi"/>
          <w:bCs/>
          <w:kern w:val="2"/>
        </w:rPr>
      </w:pPr>
      <w:r>
        <w:rPr>
          <w:rFonts w:ascii="楷体" w:hAnsi="楷体" w:eastAsia="楷体" w:cstheme="minorBidi"/>
          <w:bCs/>
          <w:kern w:val="2"/>
        </w:rPr>
        <w:t>浩荡离愁白日斜，吟鞭东指即天涯。</w:t>
      </w:r>
    </w:p>
    <w:p>
      <w:pPr>
        <w:pStyle w:val="13"/>
        <w:shd w:val="clear" w:color="auto" w:fill="FFFFFF"/>
        <w:spacing w:before="0" w:beforeAutospacing="0" w:after="0" w:afterAutospacing="0" w:line="360" w:lineRule="atLeast"/>
        <w:ind w:left="120"/>
        <w:jc w:val="center"/>
        <w:rPr>
          <w:rFonts w:ascii="楷体" w:hAnsi="楷体" w:eastAsia="楷体" w:cstheme="minorBidi"/>
          <w:bCs/>
          <w:kern w:val="2"/>
        </w:rPr>
      </w:pPr>
      <w:bookmarkStart w:id="3" w:name="_Hlk31494907"/>
      <w:r>
        <w:rPr>
          <w:rFonts w:ascii="楷体" w:hAnsi="楷体" w:eastAsia="楷体" w:cstheme="minorBidi"/>
          <w:bCs/>
          <w:kern w:val="2"/>
        </w:rPr>
        <w:t>落红不是无情物</w:t>
      </w:r>
      <w:bookmarkEnd w:id="3"/>
      <w:r>
        <w:rPr>
          <w:rFonts w:ascii="楷体" w:hAnsi="楷体" w:eastAsia="楷体" w:cstheme="minorBidi"/>
          <w:bCs/>
          <w:kern w:val="2"/>
        </w:rPr>
        <w:t>，化作春泥更护花。</w:t>
      </w:r>
    </w:p>
    <w:p>
      <w:pPr>
        <w:spacing w:line="360" w:lineRule="auto"/>
        <w:ind w:firstLine="480"/>
        <w:rPr>
          <w:rFonts w:ascii="楷体" w:hAnsi="楷体" w:eastAsia="楷体"/>
        </w:rPr>
      </w:pPr>
      <w:bookmarkStart w:id="4" w:name="_Hlk31486385"/>
      <w:r>
        <w:rPr>
          <w:rFonts w:hint="eastAsia" w:ascii="楷体" w:hAnsi="楷体" w:eastAsia="楷体"/>
        </w:rPr>
        <w:t>译文：</w:t>
      </w:r>
      <w:bookmarkEnd w:id="4"/>
      <w:r>
        <w:rPr>
          <w:rFonts w:ascii="楷体" w:hAnsi="楷体" w:eastAsia="楷体"/>
        </w:rPr>
        <w:t>浩浩荡荡的离别愁绪向着日落西斜的远处延伸, 离开北京，马鞭向东一挥，感觉就是人在天涯一般。 我辞官归乡，有如从枝头上掉下来的落花，但它却不是无情之物</w:t>
      </w:r>
      <w:r>
        <w:rPr>
          <w:rFonts w:hint="eastAsia" w:ascii="楷体" w:hAnsi="楷体" w:eastAsia="楷体"/>
        </w:rPr>
        <w:t>。花朵</w:t>
      </w:r>
      <w:r>
        <w:rPr>
          <w:rFonts w:ascii="楷体" w:hAnsi="楷体" w:eastAsia="楷体"/>
        </w:rPr>
        <w:t>的生命终止了</w:t>
      </w:r>
      <w:r>
        <w:rPr>
          <w:rFonts w:hint="eastAsia" w:ascii="楷体" w:hAnsi="楷体" w:eastAsia="楷体"/>
        </w:rPr>
        <w:t>，</w:t>
      </w:r>
      <w:r>
        <w:rPr>
          <w:rFonts w:ascii="楷体" w:hAnsi="楷体" w:eastAsia="楷体"/>
        </w:rPr>
        <w:t>但当它化作春泥，就能保护、滋养出新的花枝</w:t>
      </w:r>
      <w:r>
        <w:rPr>
          <w:rFonts w:hint="eastAsia" w:ascii="楷体" w:hAnsi="楷体" w:eastAsia="楷体"/>
        </w:rPr>
        <w:t>。我虽没有为国家做出贡献，但也愿</w:t>
      </w:r>
      <w:r>
        <w:rPr>
          <w:rFonts w:ascii="楷体" w:hAnsi="楷体" w:eastAsia="楷体"/>
        </w:rPr>
        <w:t>化成了泥土，报效国家，为国家尽自己的一份心力。</w:t>
      </w:r>
    </w:p>
    <w:p>
      <w:pPr>
        <w:pStyle w:val="13"/>
        <w:shd w:val="clear" w:color="auto" w:fill="FFFFFF"/>
        <w:spacing w:before="0" w:beforeAutospacing="0" w:after="0" w:afterAutospacing="0" w:line="360" w:lineRule="atLeast"/>
        <w:ind w:left="120"/>
        <w:jc w:val="center"/>
        <w:rPr>
          <w:rFonts w:ascii="楷体" w:hAnsi="楷体" w:eastAsia="楷体" w:cstheme="minorBidi"/>
          <w:bCs/>
          <w:kern w:val="2"/>
        </w:rPr>
      </w:pPr>
      <w:bookmarkStart w:id="5" w:name="_Hlk31487740"/>
      <w:r>
        <w:rPr>
          <w:rFonts w:hint="eastAsia" w:ascii="楷体" w:hAnsi="楷体" w:eastAsia="楷体" w:cstheme="minorBidi"/>
          <w:bCs/>
          <w:kern w:val="2"/>
        </w:rPr>
        <w:t>漫感</w:t>
      </w:r>
    </w:p>
    <w:bookmarkEnd w:id="5"/>
    <w:p>
      <w:pPr>
        <w:spacing w:line="360" w:lineRule="auto"/>
        <w:ind w:firstLine="480"/>
        <w:jc w:val="center"/>
        <w:rPr>
          <w:rFonts w:ascii="楷体" w:hAnsi="楷体" w:eastAsia="楷体"/>
        </w:rPr>
      </w:pPr>
      <w:r>
        <w:rPr>
          <w:rFonts w:hint="eastAsia" w:ascii="楷体" w:hAnsi="楷体" w:eastAsia="楷体"/>
        </w:rPr>
        <w:t xml:space="preserve">  绝域从军计惘然，东南幽恨满词笺（ji</w:t>
      </w:r>
      <w:r>
        <w:rPr>
          <w:rFonts w:hint="eastAsia" w:ascii="宋体" w:hAnsi="宋体" w:eastAsia="宋体"/>
        </w:rPr>
        <w:t>ā</w:t>
      </w:r>
      <w:r>
        <w:rPr>
          <w:rFonts w:hint="eastAsia" w:ascii="楷体" w:hAnsi="楷体" w:eastAsia="楷体"/>
        </w:rPr>
        <w:t>n）。</w:t>
      </w:r>
    </w:p>
    <w:p>
      <w:pPr>
        <w:spacing w:line="360" w:lineRule="auto"/>
        <w:ind w:firstLine="2160" w:firstLineChars="900"/>
        <w:rPr>
          <w:rFonts w:ascii="楷体" w:hAnsi="楷体" w:eastAsia="楷体"/>
        </w:rPr>
      </w:pPr>
      <w:r>
        <w:rPr>
          <w:rFonts w:hint="eastAsia" w:ascii="楷体" w:hAnsi="楷体" w:eastAsia="楷体"/>
        </w:rPr>
        <w:t>一箫一剑平生意，负尽狂名十五年。</w:t>
      </w:r>
    </w:p>
    <w:p>
      <w:pPr>
        <w:spacing w:line="360" w:lineRule="auto"/>
        <w:ind w:firstLine="480"/>
        <w:rPr>
          <w:rFonts w:ascii="楷体" w:hAnsi="楷体" w:eastAsia="楷体"/>
        </w:rPr>
      </w:pPr>
      <w:r>
        <w:rPr>
          <w:rFonts w:hint="eastAsia" w:ascii="楷体" w:hAnsi="楷体" w:eastAsia="楷体"/>
        </w:rPr>
        <w:t>译文：从军疆场，立功救国的志向不能如愿，令人怅惘，只得借诗把对国家东南沿海一带局势的满腔幽恨抒发出来。立志革新的诗人，本想以“剑”与“箫”这一武一文来实现改革社会的愿望，而今却只能将自己的爱国之志写在纸上，满是幽恨的词章。赋诗抒怀和仗剑抗敌是诗人平生志愿，多年来完全辜负了“狂士”声名。</w:t>
      </w:r>
    </w:p>
    <w:p>
      <w:pPr>
        <w:spacing w:line="360" w:lineRule="auto"/>
        <w:ind w:firstLine="240" w:firstLineChars="100"/>
        <w:jc w:val="center"/>
        <w:rPr>
          <w:rFonts w:ascii="楷体" w:hAnsi="楷体" w:eastAsia="楷体"/>
        </w:rPr>
      </w:pPr>
      <w:r>
        <w:rPr>
          <w:rFonts w:hint="eastAsia" w:ascii="楷体" w:hAnsi="楷体" w:eastAsia="楷体"/>
        </w:rPr>
        <w:t>夜坐</w:t>
      </w:r>
    </w:p>
    <w:p>
      <w:pPr>
        <w:spacing w:line="360" w:lineRule="auto"/>
        <w:ind w:firstLine="2160" w:firstLineChars="900"/>
        <w:rPr>
          <w:rFonts w:ascii="楷体" w:hAnsi="楷体" w:eastAsia="楷体"/>
        </w:rPr>
      </w:pPr>
      <w:r>
        <w:rPr>
          <w:rFonts w:hint="eastAsia" w:ascii="楷体" w:hAnsi="楷体" w:eastAsia="楷体"/>
        </w:rPr>
        <w:t>沉沉</w:t>
      </w:r>
      <w:r>
        <w:rPr>
          <w:rFonts w:hint="eastAsia"/>
        </w:rPr>
        <w:fldChar w:fldCharType="begin"/>
      </w:r>
      <w:r>
        <w:instrText xml:space="preserve"> HYPERLINK "http://www.so.com/s?q=%E5%BF%83%E4%BA%8B&amp;ie=utf-8&amp;src=internal_wenda_recommend_textn" \t "_blank" </w:instrText>
      </w:r>
      <w:r>
        <w:rPr>
          <w:rFonts w:hint="eastAsia"/>
        </w:rPr>
        <w:fldChar w:fldCharType="separate"/>
      </w:r>
      <w:r>
        <w:rPr>
          <w:rFonts w:hint="eastAsia" w:ascii="楷体" w:hAnsi="楷体" w:eastAsia="楷体"/>
        </w:rPr>
        <w:t>心事</w:t>
      </w:r>
      <w:r>
        <w:rPr>
          <w:rFonts w:hint="eastAsia" w:ascii="楷体" w:hAnsi="楷体" w:eastAsia="楷体"/>
        </w:rPr>
        <w:fldChar w:fldCharType="end"/>
      </w:r>
      <w:r>
        <w:fldChar w:fldCharType="begin"/>
      </w:r>
      <w:r>
        <w:instrText xml:space="preserve"> HYPERLINK "http://www.so.com/s?q=%E5%8C%97%E5%8D%97&amp;ie=utf-8&amp;src=internal_wenda_recommend_textn" \t "_blank" </w:instrText>
      </w:r>
      <w:r>
        <w:fldChar w:fldCharType="separate"/>
      </w:r>
      <w:r>
        <w:rPr>
          <w:rFonts w:hint="eastAsia" w:ascii="楷体" w:hAnsi="楷体" w:eastAsia="楷体"/>
        </w:rPr>
        <w:t>北南</w:t>
      </w:r>
      <w:r>
        <w:rPr>
          <w:rFonts w:hint="eastAsia" w:ascii="楷体" w:hAnsi="楷体" w:eastAsia="楷体"/>
        </w:rPr>
        <w:fldChar w:fldCharType="end"/>
      </w:r>
      <w:r>
        <w:rPr>
          <w:rFonts w:hint="eastAsia" w:ascii="楷体" w:hAnsi="楷体" w:eastAsia="楷体"/>
        </w:rPr>
        <w:t>东，一睨（n</w:t>
      </w:r>
      <w:r>
        <w:rPr>
          <w:rFonts w:ascii="Segoe UI Historic" w:hAnsi="Segoe UI Historic" w:eastAsia="楷体" w:cs="Segoe UI Historic"/>
        </w:rPr>
        <w:t>ì</w:t>
      </w:r>
      <w:r>
        <w:rPr>
          <w:rFonts w:hint="eastAsia" w:ascii="楷体" w:hAnsi="楷体" w:eastAsia="楷体"/>
        </w:rPr>
        <w:t>）</w:t>
      </w:r>
      <w:r>
        <w:fldChar w:fldCharType="begin"/>
      </w:r>
      <w:r>
        <w:instrText xml:space="preserve"> HYPERLINK "http://www.so.com/s?q=%E4%BA%BA%E6%9D%90&amp;ie=utf-8&amp;src=internal_wenda_recommend_textn" \t "_blank" </w:instrText>
      </w:r>
      <w:r>
        <w:fldChar w:fldCharType="separate"/>
      </w:r>
      <w:r>
        <w:rPr>
          <w:rFonts w:hint="eastAsia" w:ascii="楷体" w:hAnsi="楷体" w:eastAsia="楷体"/>
        </w:rPr>
        <w:t>人材</w:t>
      </w:r>
      <w:r>
        <w:rPr>
          <w:rFonts w:hint="eastAsia" w:ascii="楷体" w:hAnsi="楷体" w:eastAsia="楷体"/>
        </w:rPr>
        <w:fldChar w:fldCharType="end"/>
      </w:r>
      <w:r>
        <w:fldChar w:fldCharType="begin"/>
      </w:r>
      <w:r>
        <w:instrText xml:space="preserve"> HYPERLINK "http://www.so.com/s?q=%E6%B5%B7%E5%86%85&amp;ie=utf-8&amp;src=internal_wenda_recommend_textn" \t "_blank" </w:instrText>
      </w:r>
      <w:r>
        <w:fldChar w:fldCharType="separate"/>
      </w:r>
      <w:r>
        <w:rPr>
          <w:rFonts w:hint="eastAsia" w:ascii="楷体" w:hAnsi="楷体" w:eastAsia="楷体"/>
        </w:rPr>
        <w:t>海内</w:t>
      </w:r>
      <w:r>
        <w:rPr>
          <w:rFonts w:hint="eastAsia" w:ascii="楷体" w:hAnsi="楷体" w:eastAsia="楷体"/>
        </w:rPr>
        <w:fldChar w:fldCharType="end"/>
      </w:r>
      <w:r>
        <w:rPr>
          <w:rFonts w:hint="eastAsia" w:ascii="楷体" w:hAnsi="楷体" w:eastAsia="楷体"/>
        </w:rPr>
        <w:t>空。</w:t>
      </w:r>
      <w:r>
        <w:rPr>
          <w:rFonts w:hint="eastAsia" w:ascii="楷体" w:hAnsi="楷体" w:eastAsia="楷体"/>
        </w:rPr>
        <w:br w:type="textWrapping"/>
      </w:r>
      <w:r>
        <w:rPr>
          <w:rFonts w:hint="eastAsia" w:ascii="楷体" w:hAnsi="楷体" w:eastAsia="楷体"/>
        </w:rPr>
        <w:t>　　              壮岁始参周史席，</w:t>
      </w:r>
      <w:r>
        <w:fldChar w:fldCharType="begin"/>
      </w:r>
      <w:r>
        <w:instrText xml:space="preserve"> HYPERLINK "http://www.so.com/s?q=%E9%AB%AB%E5%B9%B4&amp;ie=utf-8&amp;src=internal_wenda_recommend_textn" \t "_blank" </w:instrText>
      </w:r>
      <w:r>
        <w:fldChar w:fldCharType="separate"/>
      </w:r>
      <w:r>
        <w:rPr>
          <w:rFonts w:hint="eastAsia" w:ascii="楷体" w:hAnsi="楷体" w:eastAsia="楷体"/>
        </w:rPr>
        <w:t>髫（ti</w:t>
      </w:r>
      <w:r>
        <w:rPr>
          <w:rFonts w:ascii="Times New Roman" w:hAnsi="Times New Roman" w:eastAsia="楷体" w:cs="Times New Roman"/>
        </w:rPr>
        <w:t>á</w:t>
      </w:r>
      <w:r>
        <w:rPr>
          <w:rFonts w:hint="eastAsia" w:ascii="楷体" w:hAnsi="楷体" w:eastAsia="楷体"/>
        </w:rPr>
        <w:t>o）年</w:t>
      </w:r>
      <w:r>
        <w:rPr>
          <w:rFonts w:hint="eastAsia" w:ascii="楷体" w:hAnsi="楷体" w:eastAsia="楷体"/>
        </w:rPr>
        <w:fldChar w:fldCharType="end"/>
      </w:r>
      <w:r>
        <w:rPr>
          <w:rFonts w:hint="eastAsia" w:ascii="楷体" w:hAnsi="楷体" w:eastAsia="楷体"/>
        </w:rPr>
        <w:t>惜堕</w:t>
      </w:r>
      <w:r>
        <w:fldChar w:fldCharType="begin"/>
      </w:r>
      <w:r>
        <w:instrText xml:space="preserve"> HYPERLINK "http://www.so.com/s?q=%E6%99%8B%E8%B4%A4%E9%A3%8E&amp;ie=utf-8&amp;src=internal_wenda_recommend_textn" \t "_blank" </w:instrText>
      </w:r>
      <w:r>
        <w:fldChar w:fldCharType="separate"/>
      </w:r>
      <w:r>
        <w:rPr>
          <w:rFonts w:hint="eastAsia" w:ascii="楷体" w:hAnsi="楷体" w:eastAsia="楷体"/>
        </w:rPr>
        <w:t>晋贤风</w:t>
      </w:r>
      <w:r>
        <w:rPr>
          <w:rFonts w:hint="eastAsia" w:ascii="楷体" w:hAnsi="楷体" w:eastAsia="楷体"/>
        </w:rPr>
        <w:fldChar w:fldCharType="end"/>
      </w:r>
      <w:r>
        <w:rPr>
          <w:rFonts w:hint="eastAsia" w:ascii="楷体" w:hAnsi="楷体" w:eastAsia="楷体"/>
        </w:rPr>
        <w:t>。</w:t>
      </w:r>
    </w:p>
    <w:p>
      <w:pPr>
        <w:spacing w:line="360" w:lineRule="auto"/>
        <w:ind w:firstLine="480"/>
        <w:rPr>
          <w:rFonts w:ascii="楷体" w:hAnsi="楷体" w:eastAsia="楷体"/>
        </w:rPr>
      </w:pPr>
      <w:r>
        <w:rPr>
          <w:rFonts w:hint="eastAsia" w:ascii="楷体" w:hAnsi="楷体" w:eastAsia="楷体"/>
        </w:rPr>
        <w:t>译文：</w:t>
      </w:r>
      <w:r>
        <w:rPr>
          <w:rFonts w:ascii="楷体" w:hAnsi="楷体" w:eastAsia="楷体"/>
        </w:rPr>
        <w:t xml:space="preserve"> </w:t>
      </w:r>
      <w:r>
        <w:rPr>
          <w:rFonts w:hint="eastAsia" w:ascii="楷体" w:hAnsi="楷体" w:eastAsia="楷体"/>
        </w:rPr>
        <w:t>诗人胸怀九州，关心世事，对现实看得透彻深远，所以心事重重。放眼天下，朝廷却没有重视我这样的人才。自己正值壮年近三十岁，却仅仅当了个小小的史官，得不到重用，不能报效祖国。究其原因，可能是自己幼年沾染了晋代名士那样狂放自傲的性格吧。</w:t>
      </w:r>
    </w:p>
    <w:p>
      <w:pPr>
        <w:spacing w:line="360" w:lineRule="auto"/>
        <w:ind w:firstLine="480" w:firstLineChars="200"/>
        <w:rPr>
          <w:rFonts w:asciiTheme="majorEastAsia" w:hAnsiTheme="majorEastAsia" w:eastAsiaTheme="majorEastAsia"/>
          <w:bCs/>
        </w:rPr>
      </w:pPr>
    </w:p>
    <w:p>
      <w:pPr>
        <w:spacing w:line="360" w:lineRule="auto"/>
        <w:ind w:firstLine="480" w:firstLineChars="200"/>
        <w:rPr>
          <w:rFonts w:ascii="楷体" w:hAnsi="楷体" w:eastAsia="楷体"/>
        </w:rPr>
      </w:pPr>
      <w:r>
        <w:rPr>
          <w:rFonts w:hint="eastAsia" w:ascii="楷体" w:hAnsi="楷体" w:eastAsia="楷体"/>
        </w:rPr>
        <w:t>同学们，通过今天的阅读，相信大家对于《己亥杂诗》这首诗有了更为深入的理解，与此同时，我们对龚自珍也有了更多的了解。每一首诗都有独特的韵味、每一位诗人都有自己的情怀，值得我们去去细细品读。</w:t>
      </w:r>
    </w:p>
    <w:p>
      <w:pPr>
        <w:spacing w:line="360" w:lineRule="auto"/>
        <w:ind w:firstLine="480" w:firstLineChars="200"/>
        <w:rPr>
          <w:rFonts w:ascii="楷体" w:hAnsi="楷体" w:eastAsia="楷体"/>
        </w:rPr>
      </w:pPr>
      <w:r>
        <w:rPr>
          <w:rFonts w:hint="eastAsia" w:ascii="楷体" w:hAnsi="楷体" w:eastAsia="楷体"/>
        </w:rPr>
        <w:t>如果你感兴趣，也可以读读《己亥杂诗》中的其他诗歌。中华民族自古以来都是有骨气，有家国情怀的民族，还可以和家人一起读读其他诗人的爱国诗歌。</w:t>
      </w:r>
    </w:p>
    <w:sectPr>
      <w:pgSz w:w="11900" w:h="16840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Heiti SC Light">
    <w:altName w:val="微软雅黑"/>
    <w:panose1 w:val="00000000000000000000"/>
    <w:charset w:val="50"/>
    <w:family w:val="auto"/>
    <w:pitch w:val="default"/>
    <w:sig w:usb0="00000000" w:usb1="00000000" w:usb2="00000010" w:usb3="00000000" w:csb0="003E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Segoe UI Historic">
    <w:panose1 w:val="020B0502040204020203"/>
    <w:charset w:val="00"/>
    <w:family w:val="swiss"/>
    <w:pitch w:val="default"/>
    <w:sig w:usb0="800001EF" w:usb1="02000002" w:usb2="0060C080" w:usb3="00000002" w:csb0="00000001" w:csb1="4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微软雅黑">
    <w:panose1 w:val="020B0503020204020204"/>
    <w:charset w:val="50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6195"/>
    <w:rsid w:val="00004925"/>
    <w:rsid w:val="00006195"/>
    <w:rsid w:val="000177C4"/>
    <w:rsid w:val="00023848"/>
    <w:rsid w:val="00063C63"/>
    <w:rsid w:val="00072350"/>
    <w:rsid w:val="00077309"/>
    <w:rsid w:val="00082DD3"/>
    <w:rsid w:val="00085C5C"/>
    <w:rsid w:val="000A0695"/>
    <w:rsid w:val="000B21B0"/>
    <w:rsid w:val="000F1200"/>
    <w:rsid w:val="000F2847"/>
    <w:rsid w:val="000F4DE5"/>
    <w:rsid w:val="000F5C90"/>
    <w:rsid w:val="00115EE0"/>
    <w:rsid w:val="0012145D"/>
    <w:rsid w:val="00126B07"/>
    <w:rsid w:val="0013713E"/>
    <w:rsid w:val="001661C0"/>
    <w:rsid w:val="001A144A"/>
    <w:rsid w:val="001A4C9F"/>
    <w:rsid w:val="001B379E"/>
    <w:rsid w:val="001B56EF"/>
    <w:rsid w:val="001C7AC4"/>
    <w:rsid w:val="001D1785"/>
    <w:rsid w:val="0020404A"/>
    <w:rsid w:val="00205602"/>
    <w:rsid w:val="0022009F"/>
    <w:rsid w:val="002404F1"/>
    <w:rsid w:val="00241FED"/>
    <w:rsid w:val="00251067"/>
    <w:rsid w:val="002601AA"/>
    <w:rsid w:val="00263997"/>
    <w:rsid w:val="00270478"/>
    <w:rsid w:val="00282B38"/>
    <w:rsid w:val="002A35AF"/>
    <w:rsid w:val="002A5063"/>
    <w:rsid w:val="002B4C80"/>
    <w:rsid w:val="002C2295"/>
    <w:rsid w:val="002C7FD8"/>
    <w:rsid w:val="002D43EF"/>
    <w:rsid w:val="00320A9D"/>
    <w:rsid w:val="00340112"/>
    <w:rsid w:val="003612C5"/>
    <w:rsid w:val="00370DDA"/>
    <w:rsid w:val="00374449"/>
    <w:rsid w:val="00392EE2"/>
    <w:rsid w:val="003A61F1"/>
    <w:rsid w:val="003B6388"/>
    <w:rsid w:val="003C559D"/>
    <w:rsid w:val="003C6C29"/>
    <w:rsid w:val="003D36BA"/>
    <w:rsid w:val="003D3CE4"/>
    <w:rsid w:val="003D7A71"/>
    <w:rsid w:val="003E52EC"/>
    <w:rsid w:val="003F3729"/>
    <w:rsid w:val="003F5A0F"/>
    <w:rsid w:val="0040448D"/>
    <w:rsid w:val="00415D77"/>
    <w:rsid w:val="00416BF9"/>
    <w:rsid w:val="00423EE0"/>
    <w:rsid w:val="00437AF5"/>
    <w:rsid w:val="004507D7"/>
    <w:rsid w:val="0047789A"/>
    <w:rsid w:val="00482D9B"/>
    <w:rsid w:val="0049514E"/>
    <w:rsid w:val="00496C88"/>
    <w:rsid w:val="004C5BB9"/>
    <w:rsid w:val="004C648A"/>
    <w:rsid w:val="004D5892"/>
    <w:rsid w:val="004E557D"/>
    <w:rsid w:val="004F5D55"/>
    <w:rsid w:val="00525642"/>
    <w:rsid w:val="00542C52"/>
    <w:rsid w:val="0054518D"/>
    <w:rsid w:val="0055538A"/>
    <w:rsid w:val="005574F2"/>
    <w:rsid w:val="00565B92"/>
    <w:rsid w:val="0059706F"/>
    <w:rsid w:val="005A055D"/>
    <w:rsid w:val="005B4C89"/>
    <w:rsid w:val="005E3077"/>
    <w:rsid w:val="00615D50"/>
    <w:rsid w:val="00633583"/>
    <w:rsid w:val="00640616"/>
    <w:rsid w:val="00665E00"/>
    <w:rsid w:val="00682FE6"/>
    <w:rsid w:val="00695622"/>
    <w:rsid w:val="006A4AEC"/>
    <w:rsid w:val="006C76C7"/>
    <w:rsid w:val="006D46C8"/>
    <w:rsid w:val="006D5837"/>
    <w:rsid w:val="006D7C29"/>
    <w:rsid w:val="006F1DA4"/>
    <w:rsid w:val="006F233C"/>
    <w:rsid w:val="00701A72"/>
    <w:rsid w:val="007055DF"/>
    <w:rsid w:val="00711E42"/>
    <w:rsid w:val="0072497B"/>
    <w:rsid w:val="00743232"/>
    <w:rsid w:val="0075510B"/>
    <w:rsid w:val="00761191"/>
    <w:rsid w:val="007833F3"/>
    <w:rsid w:val="007A55AC"/>
    <w:rsid w:val="007B195A"/>
    <w:rsid w:val="007C749B"/>
    <w:rsid w:val="007D00C8"/>
    <w:rsid w:val="007D4193"/>
    <w:rsid w:val="007E51A2"/>
    <w:rsid w:val="007F32E7"/>
    <w:rsid w:val="008013DC"/>
    <w:rsid w:val="00813318"/>
    <w:rsid w:val="008245EB"/>
    <w:rsid w:val="00844843"/>
    <w:rsid w:val="00857DCD"/>
    <w:rsid w:val="00863471"/>
    <w:rsid w:val="0087234E"/>
    <w:rsid w:val="008943A5"/>
    <w:rsid w:val="0089533D"/>
    <w:rsid w:val="008D47A3"/>
    <w:rsid w:val="008E034F"/>
    <w:rsid w:val="008E1812"/>
    <w:rsid w:val="008F318A"/>
    <w:rsid w:val="0090325E"/>
    <w:rsid w:val="00916896"/>
    <w:rsid w:val="0094457E"/>
    <w:rsid w:val="0095127A"/>
    <w:rsid w:val="00952FCD"/>
    <w:rsid w:val="00973097"/>
    <w:rsid w:val="009803BA"/>
    <w:rsid w:val="009A2642"/>
    <w:rsid w:val="009A6D7E"/>
    <w:rsid w:val="009B0576"/>
    <w:rsid w:val="009C5968"/>
    <w:rsid w:val="009C76EF"/>
    <w:rsid w:val="009D39BA"/>
    <w:rsid w:val="009D4628"/>
    <w:rsid w:val="009D4AC1"/>
    <w:rsid w:val="009D4D79"/>
    <w:rsid w:val="009E2C7A"/>
    <w:rsid w:val="009F083A"/>
    <w:rsid w:val="00A0400E"/>
    <w:rsid w:val="00A12A4B"/>
    <w:rsid w:val="00A57787"/>
    <w:rsid w:val="00AA7F13"/>
    <w:rsid w:val="00AD6430"/>
    <w:rsid w:val="00AD7200"/>
    <w:rsid w:val="00B15DF9"/>
    <w:rsid w:val="00B24012"/>
    <w:rsid w:val="00B249A1"/>
    <w:rsid w:val="00B52D53"/>
    <w:rsid w:val="00B67242"/>
    <w:rsid w:val="00B8435B"/>
    <w:rsid w:val="00BA2934"/>
    <w:rsid w:val="00BC52DB"/>
    <w:rsid w:val="00BC5E11"/>
    <w:rsid w:val="00BC6374"/>
    <w:rsid w:val="00BC6747"/>
    <w:rsid w:val="00BF0954"/>
    <w:rsid w:val="00BF2E8B"/>
    <w:rsid w:val="00BF3EA2"/>
    <w:rsid w:val="00C068CF"/>
    <w:rsid w:val="00C169CE"/>
    <w:rsid w:val="00C248D5"/>
    <w:rsid w:val="00C32CD5"/>
    <w:rsid w:val="00C5737A"/>
    <w:rsid w:val="00C61492"/>
    <w:rsid w:val="00C70EC8"/>
    <w:rsid w:val="00C9039A"/>
    <w:rsid w:val="00CA5EE5"/>
    <w:rsid w:val="00CA6303"/>
    <w:rsid w:val="00CB391D"/>
    <w:rsid w:val="00CB5A5B"/>
    <w:rsid w:val="00CD210A"/>
    <w:rsid w:val="00CE4F56"/>
    <w:rsid w:val="00CF4E45"/>
    <w:rsid w:val="00D06946"/>
    <w:rsid w:val="00D06FAA"/>
    <w:rsid w:val="00D85B0A"/>
    <w:rsid w:val="00D92875"/>
    <w:rsid w:val="00DA39CC"/>
    <w:rsid w:val="00DB501E"/>
    <w:rsid w:val="00DE07BA"/>
    <w:rsid w:val="00DE09E4"/>
    <w:rsid w:val="00DF43BC"/>
    <w:rsid w:val="00DF5206"/>
    <w:rsid w:val="00E06B77"/>
    <w:rsid w:val="00E20867"/>
    <w:rsid w:val="00E23C63"/>
    <w:rsid w:val="00E453A0"/>
    <w:rsid w:val="00E520BA"/>
    <w:rsid w:val="00E738C9"/>
    <w:rsid w:val="00E81988"/>
    <w:rsid w:val="00EB5BF5"/>
    <w:rsid w:val="00EB5F18"/>
    <w:rsid w:val="00EE4533"/>
    <w:rsid w:val="00EE4EC3"/>
    <w:rsid w:val="00F0094E"/>
    <w:rsid w:val="00F03232"/>
    <w:rsid w:val="00F21DED"/>
    <w:rsid w:val="00F22BD2"/>
    <w:rsid w:val="00F41CE3"/>
    <w:rsid w:val="00F447F2"/>
    <w:rsid w:val="00F70E78"/>
    <w:rsid w:val="00F7124A"/>
    <w:rsid w:val="00F7650F"/>
    <w:rsid w:val="00F93C57"/>
    <w:rsid w:val="00F97D7F"/>
    <w:rsid w:val="00FA05BD"/>
    <w:rsid w:val="00FC1FF7"/>
    <w:rsid w:val="00FD6170"/>
    <w:rsid w:val="00FE2B58"/>
    <w:rsid w:val="00FF605E"/>
    <w:rsid w:val="07E24451"/>
    <w:rsid w:val="177671B6"/>
    <w:rsid w:val="269F0886"/>
    <w:rsid w:val="592B07A4"/>
    <w:rsid w:val="5A361612"/>
    <w:rsid w:val="7401590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  <o:rules v:ext="edit">
        <o:r id="V:Rule1" type="connector" idref="#_x0000_s1037"/>
        <o:r id="V:Rule2" type="connector" idref="#_x0000_s1038"/>
        <o:r id="V:Rule3" type="connector" idref="#_x0000_s1039"/>
        <o:r id="V:Rule4" type="connector" idref="#_x0000_s1040"/>
        <o:r id="V:Rule5" type="connector" idref="#_x0000_s1041"/>
        <o:r id="V:Rule6" type="connector" idref="#_x0000_s1042"/>
        <o:r id="V:Rule7" type="connector" idref="#_x0000_s1043"/>
        <o:r id="V:Rule8" type="connector" idref="#_x0000_s1044"/>
        <o:r id="V:Rule9" type="connector" idref="#_x0000_s1045"/>
        <o:r id="V:Rule10" type="connector" idref="#_x0000_s1046"/>
        <o:r id="V:Rule11" type="connector" idref="#_x0000_s1047"/>
      </o:rules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0"/>
    <w:semiHidden/>
    <w:unhideWhenUsed/>
    <w:qFormat/>
    <w:uiPriority w:val="99"/>
    <w:rPr>
      <w:rFonts w:ascii="Heiti SC Light" w:eastAsia="Heiti SC Light"/>
      <w:sz w:val="18"/>
      <w:szCs w:val="18"/>
    </w:rPr>
  </w:style>
  <w:style w:type="paragraph" w:styleId="4">
    <w:name w:val="footer"/>
    <w:basedOn w:val="1"/>
    <w:link w:val="17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6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</w:rPr>
  </w:style>
  <w:style w:type="character" w:styleId="9">
    <w:name w:val="Hyperlink"/>
    <w:basedOn w:val="8"/>
    <w:unhideWhenUsed/>
    <w:uiPriority w:val="99"/>
    <w:rPr>
      <w:color w:val="0000FF" w:themeColor="hyperlink"/>
      <w:u w:val="single"/>
    </w:rPr>
  </w:style>
  <w:style w:type="character" w:customStyle="1" w:styleId="10">
    <w:name w:val="批注框文本 字符"/>
    <w:basedOn w:val="8"/>
    <w:link w:val="3"/>
    <w:semiHidden/>
    <w:qFormat/>
    <w:uiPriority w:val="99"/>
    <w:rPr>
      <w:rFonts w:ascii="Heiti SC Light" w:eastAsia="Heiti SC Light"/>
      <w:sz w:val="18"/>
      <w:szCs w:val="18"/>
    </w:rPr>
  </w:style>
  <w:style w:type="character" w:customStyle="1" w:styleId="11">
    <w:name w:val="bjh-h3"/>
    <w:basedOn w:val="8"/>
    <w:qFormat/>
    <w:uiPriority w:val="0"/>
  </w:style>
  <w:style w:type="character" w:customStyle="1" w:styleId="12">
    <w:name w:val="bjh-p"/>
    <w:basedOn w:val="8"/>
    <w:qFormat/>
    <w:uiPriority w:val="0"/>
  </w:style>
  <w:style w:type="paragraph" w:customStyle="1" w:styleId="13">
    <w:name w:val="tex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</w:rPr>
  </w:style>
  <w:style w:type="character" w:customStyle="1" w:styleId="14">
    <w:name w:val="word-explain"/>
    <w:basedOn w:val="8"/>
    <w:qFormat/>
    <w:uiPriority w:val="0"/>
  </w:style>
  <w:style w:type="character" w:customStyle="1" w:styleId="15">
    <w:name w:val="标题 1 字符"/>
    <w:basedOn w:val="8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页眉 字符"/>
    <w:basedOn w:val="8"/>
    <w:link w:val="5"/>
    <w:semiHidden/>
    <w:qFormat/>
    <w:uiPriority w:val="99"/>
    <w:rPr>
      <w:kern w:val="2"/>
      <w:sz w:val="18"/>
      <w:szCs w:val="18"/>
    </w:rPr>
  </w:style>
  <w:style w:type="character" w:customStyle="1" w:styleId="17">
    <w:name w:val="页脚 字符"/>
    <w:basedOn w:val="8"/>
    <w:link w:val="4"/>
    <w:semiHidden/>
    <w:qFormat/>
    <w:uiPriority w:val="99"/>
    <w:rPr>
      <w:kern w:val="2"/>
      <w:sz w:val="18"/>
      <w:szCs w:val="18"/>
    </w:rPr>
  </w:style>
  <w:style w:type="paragraph" w:customStyle="1" w:styleId="18">
    <w:name w:val="列出段落1"/>
    <w:basedOn w:val="1"/>
    <w:qFormat/>
    <w:uiPriority w:val="34"/>
    <w:pPr>
      <w:ind w:firstLine="420" w:firstLineChars="200"/>
    </w:pPr>
    <w:rPr>
      <w:rFonts w:ascii="Calibri" w:hAnsi="Calibri" w:eastAsia="宋体" w:cs="宋体"/>
      <w:sz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39"/>
    <customShpInfo spid="_x0000_s1038"/>
    <customShpInfo spid="_x0000_s1044"/>
    <customShpInfo spid="_x0000_s1040"/>
    <customShpInfo spid="_x0000_s1047"/>
    <customShpInfo spid="_x0000_s1045"/>
    <customShpInfo spid="_x0000_s1046"/>
    <customShpInfo spid="_x0000_s1042"/>
    <customShpInfo spid="_x0000_s1043"/>
    <customShpInfo spid="_x0000_s1041"/>
    <customShpInfo spid="_x0000_s1037"/>
    <customShpInfo spid="_x0000_s103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442</Words>
  <Characters>2523</Characters>
  <Lines>21</Lines>
  <Paragraphs>5</Paragraphs>
  <TotalTime>0</TotalTime>
  <ScaleCrop>false</ScaleCrop>
  <LinksUpToDate>false</LinksUpToDate>
  <CharactersWithSpaces>2960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2020-01-30T13:38:00Z</dcterms:created>
  <dc:creator>立婷 张</dc:creator>
  <cp:lastModifiedBy>ZhuZhu</cp:lastModifiedBy>
  <cp:lastPrinted>2020-02-02T04:38:00Z</cp:lastPrinted>
  <dcterms:modified xsi:type="dcterms:W3CDTF">2020-02-04T17:03:23Z</dcterms:modified>
  <cp:revision>234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